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49" w:rsidRPr="00F61351" w:rsidRDefault="00B05149" w:rsidP="00B05149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F61351">
        <w:rPr>
          <w:i/>
          <w:sz w:val="28"/>
          <w:szCs w:val="28"/>
        </w:rPr>
        <w:t>На правах рукописи</w:t>
      </w:r>
    </w:p>
    <w:p w:rsidR="00B05149" w:rsidRPr="00F61351" w:rsidRDefault="00B05149" w:rsidP="00B05149">
      <w:pPr>
        <w:spacing w:line="360" w:lineRule="auto"/>
        <w:ind w:firstLine="709"/>
        <w:jc w:val="right"/>
        <w:rPr>
          <w:sz w:val="28"/>
          <w:szCs w:val="28"/>
        </w:rPr>
      </w:pPr>
    </w:p>
    <w:p w:rsidR="00B05149" w:rsidRPr="00F61351" w:rsidRDefault="00B05149" w:rsidP="00B05149">
      <w:pPr>
        <w:spacing w:line="360" w:lineRule="auto"/>
        <w:ind w:firstLine="709"/>
        <w:jc w:val="right"/>
        <w:rPr>
          <w:sz w:val="28"/>
          <w:szCs w:val="28"/>
        </w:rPr>
      </w:pPr>
    </w:p>
    <w:p w:rsidR="00B05149" w:rsidRPr="00F61351" w:rsidRDefault="00B05149" w:rsidP="00B05149">
      <w:pPr>
        <w:spacing w:line="360" w:lineRule="auto"/>
        <w:ind w:firstLine="709"/>
        <w:jc w:val="right"/>
        <w:rPr>
          <w:sz w:val="28"/>
          <w:szCs w:val="28"/>
        </w:rPr>
      </w:pPr>
    </w:p>
    <w:p w:rsidR="00B05149" w:rsidRPr="002109AF" w:rsidRDefault="00B05149" w:rsidP="00B05149">
      <w:pPr>
        <w:spacing w:line="360" w:lineRule="auto"/>
        <w:ind w:firstLine="709"/>
        <w:jc w:val="right"/>
        <w:rPr>
          <w:sz w:val="28"/>
          <w:szCs w:val="28"/>
        </w:rPr>
      </w:pPr>
    </w:p>
    <w:p w:rsidR="000C4A97" w:rsidRPr="002109AF" w:rsidRDefault="000C4A97" w:rsidP="00B05149">
      <w:pPr>
        <w:spacing w:line="360" w:lineRule="auto"/>
        <w:ind w:firstLine="709"/>
        <w:jc w:val="right"/>
        <w:rPr>
          <w:sz w:val="28"/>
          <w:szCs w:val="28"/>
        </w:rPr>
      </w:pPr>
    </w:p>
    <w:p w:rsidR="000C4A97" w:rsidRPr="002109AF" w:rsidRDefault="000C4A97" w:rsidP="00B05149">
      <w:pPr>
        <w:spacing w:line="360" w:lineRule="auto"/>
        <w:ind w:firstLine="709"/>
        <w:jc w:val="right"/>
        <w:rPr>
          <w:sz w:val="28"/>
          <w:szCs w:val="28"/>
        </w:rPr>
      </w:pPr>
    </w:p>
    <w:p w:rsidR="00B05149" w:rsidRPr="00F61351" w:rsidRDefault="00B05149" w:rsidP="00B05149">
      <w:pPr>
        <w:spacing w:line="360" w:lineRule="auto"/>
        <w:ind w:firstLine="709"/>
        <w:jc w:val="right"/>
        <w:rPr>
          <w:sz w:val="28"/>
          <w:szCs w:val="28"/>
        </w:rPr>
      </w:pPr>
    </w:p>
    <w:p w:rsidR="00B05149" w:rsidRPr="00F61351" w:rsidRDefault="002109AF" w:rsidP="00B051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Вишневский Александр Константинович</w:t>
      </w:r>
    </w:p>
    <w:p w:rsidR="00B05149" w:rsidRPr="00F61351" w:rsidRDefault="00B05149" w:rsidP="00B05149">
      <w:pPr>
        <w:spacing w:line="360" w:lineRule="auto"/>
        <w:jc w:val="center"/>
        <w:rPr>
          <w:b/>
          <w:sz w:val="28"/>
          <w:szCs w:val="28"/>
        </w:rPr>
      </w:pPr>
    </w:p>
    <w:p w:rsidR="002109AF" w:rsidRDefault="002109AF" w:rsidP="002109AF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ЦЕРКОВНО-ГОСУДАРСТВЕННЫЕ ОТНОШЕНИЯ ПРИ</w:t>
      </w:r>
      <w:r w:rsidR="005E22DE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СВ</w:t>
      </w:r>
      <w:r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ТЕЙШЕМ ПАТРИАРХЕ ПИМЕНЕ</w:t>
      </w:r>
      <w:r w:rsidR="005E22DE">
        <w:rPr>
          <w:b/>
          <w:bCs/>
          <w:sz w:val="28"/>
          <w:szCs w:val="28"/>
        </w:rPr>
        <w:br/>
        <w:t>НА МАТЕРИАЛАХ ГАРФ</w:t>
      </w:r>
    </w:p>
    <w:p w:rsidR="00B05149" w:rsidRPr="00F61351" w:rsidRDefault="00B05149" w:rsidP="00B05149">
      <w:pPr>
        <w:pStyle w:val="a7"/>
      </w:pPr>
    </w:p>
    <w:p w:rsidR="00B05149" w:rsidRPr="00F61351" w:rsidRDefault="00B05149" w:rsidP="00B05149">
      <w:pPr>
        <w:jc w:val="center"/>
        <w:rPr>
          <w:b/>
          <w:sz w:val="28"/>
          <w:szCs w:val="28"/>
        </w:rPr>
      </w:pPr>
    </w:p>
    <w:p w:rsidR="00B05149" w:rsidRPr="002109AF" w:rsidRDefault="00B05149" w:rsidP="00B05149">
      <w:pPr>
        <w:jc w:val="center"/>
        <w:rPr>
          <w:b/>
          <w:sz w:val="28"/>
          <w:szCs w:val="28"/>
        </w:rPr>
      </w:pPr>
    </w:p>
    <w:p w:rsidR="00B05149" w:rsidRPr="00F61351" w:rsidRDefault="00B05149" w:rsidP="00B05149">
      <w:pPr>
        <w:jc w:val="center"/>
        <w:rPr>
          <w:sz w:val="28"/>
          <w:szCs w:val="28"/>
        </w:rPr>
      </w:pPr>
      <w:r w:rsidRPr="00F61351">
        <w:rPr>
          <w:sz w:val="28"/>
          <w:szCs w:val="28"/>
        </w:rPr>
        <w:t>Специальность</w:t>
      </w:r>
      <w:r w:rsidR="003C215D" w:rsidRPr="00F61351">
        <w:rPr>
          <w:sz w:val="28"/>
          <w:szCs w:val="28"/>
        </w:rPr>
        <w:t>: История Русской Церкви</w:t>
      </w:r>
    </w:p>
    <w:p w:rsidR="00B05149" w:rsidRPr="00F61351" w:rsidRDefault="00B05149" w:rsidP="00B05149">
      <w:pPr>
        <w:jc w:val="center"/>
        <w:rPr>
          <w:sz w:val="28"/>
          <w:szCs w:val="28"/>
        </w:rPr>
      </w:pPr>
    </w:p>
    <w:p w:rsidR="00B05149" w:rsidRPr="00F61351" w:rsidRDefault="00D011DF" w:rsidP="00B05149">
      <w:pPr>
        <w:jc w:val="center"/>
        <w:rPr>
          <w:sz w:val="28"/>
          <w:szCs w:val="28"/>
        </w:rPr>
      </w:pPr>
      <w:r w:rsidRPr="00F61351">
        <w:rPr>
          <w:sz w:val="28"/>
          <w:szCs w:val="28"/>
        </w:rPr>
        <w:t>АВТОРЕФЕРАТ</w:t>
      </w:r>
    </w:p>
    <w:p w:rsidR="00B05149" w:rsidRPr="00F61351" w:rsidRDefault="00B05149" w:rsidP="00B05149">
      <w:pPr>
        <w:jc w:val="center"/>
        <w:rPr>
          <w:sz w:val="28"/>
          <w:szCs w:val="28"/>
        </w:rPr>
      </w:pPr>
      <w:r w:rsidRPr="00F61351">
        <w:rPr>
          <w:sz w:val="28"/>
          <w:szCs w:val="28"/>
        </w:rPr>
        <w:t>диссертации на соискание ученой степени</w:t>
      </w:r>
    </w:p>
    <w:p w:rsidR="00B05149" w:rsidRPr="00F61351" w:rsidRDefault="00B05149" w:rsidP="00B05149">
      <w:pPr>
        <w:jc w:val="center"/>
        <w:rPr>
          <w:sz w:val="28"/>
          <w:szCs w:val="28"/>
        </w:rPr>
      </w:pPr>
      <w:r w:rsidRPr="00F61351">
        <w:rPr>
          <w:sz w:val="28"/>
          <w:szCs w:val="28"/>
        </w:rPr>
        <w:t xml:space="preserve">кандидата </w:t>
      </w:r>
      <w:r w:rsidR="003C215D" w:rsidRPr="00F61351">
        <w:rPr>
          <w:sz w:val="28"/>
          <w:szCs w:val="28"/>
        </w:rPr>
        <w:t>богословия</w:t>
      </w:r>
    </w:p>
    <w:p w:rsidR="00B05149" w:rsidRPr="00F61351" w:rsidRDefault="00B05149" w:rsidP="00B05149">
      <w:pPr>
        <w:jc w:val="center"/>
        <w:rPr>
          <w:b/>
          <w:sz w:val="28"/>
          <w:szCs w:val="28"/>
        </w:rPr>
      </w:pPr>
    </w:p>
    <w:p w:rsidR="00B05149" w:rsidRPr="00F61351" w:rsidRDefault="00B05149" w:rsidP="00B05149">
      <w:pPr>
        <w:jc w:val="center"/>
        <w:rPr>
          <w:b/>
          <w:sz w:val="28"/>
          <w:szCs w:val="28"/>
        </w:rPr>
      </w:pPr>
    </w:p>
    <w:p w:rsidR="00B05149" w:rsidRPr="00F61351" w:rsidRDefault="00B05149" w:rsidP="00B05149">
      <w:pPr>
        <w:jc w:val="center"/>
        <w:rPr>
          <w:b/>
          <w:sz w:val="28"/>
          <w:szCs w:val="28"/>
        </w:rPr>
      </w:pPr>
    </w:p>
    <w:p w:rsidR="00B05149" w:rsidRPr="002109AF" w:rsidRDefault="00B05149" w:rsidP="00B05149">
      <w:pPr>
        <w:jc w:val="center"/>
        <w:rPr>
          <w:b/>
          <w:sz w:val="28"/>
          <w:szCs w:val="28"/>
        </w:rPr>
      </w:pPr>
    </w:p>
    <w:p w:rsidR="000C4A97" w:rsidRPr="002109AF" w:rsidRDefault="000C4A97" w:rsidP="00B05149">
      <w:pPr>
        <w:jc w:val="center"/>
        <w:rPr>
          <w:b/>
          <w:sz w:val="28"/>
          <w:szCs w:val="28"/>
        </w:rPr>
      </w:pPr>
    </w:p>
    <w:p w:rsidR="00B05149" w:rsidRPr="00F61351" w:rsidRDefault="00B05149" w:rsidP="00B05149">
      <w:pPr>
        <w:jc w:val="center"/>
        <w:rPr>
          <w:b/>
          <w:sz w:val="28"/>
          <w:szCs w:val="28"/>
        </w:rPr>
      </w:pPr>
    </w:p>
    <w:p w:rsidR="00B05149" w:rsidRPr="00F61351" w:rsidRDefault="00B05149" w:rsidP="00B05149">
      <w:pPr>
        <w:jc w:val="center"/>
        <w:rPr>
          <w:b/>
          <w:sz w:val="28"/>
          <w:szCs w:val="28"/>
        </w:rPr>
      </w:pPr>
    </w:p>
    <w:p w:rsidR="00B05149" w:rsidRPr="00F61351" w:rsidRDefault="00B05149" w:rsidP="00B05149">
      <w:pPr>
        <w:jc w:val="center"/>
        <w:rPr>
          <w:sz w:val="28"/>
          <w:szCs w:val="28"/>
        </w:rPr>
      </w:pPr>
    </w:p>
    <w:p w:rsidR="00B05149" w:rsidRPr="002109AF" w:rsidRDefault="00B05149" w:rsidP="00B05149">
      <w:pPr>
        <w:jc w:val="center"/>
        <w:rPr>
          <w:sz w:val="28"/>
          <w:szCs w:val="28"/>
        </w:rPr>
      </w:pPr>
    </w:p>
    <w:p w:rsidR="000C4A97" w:rsidRPr="002109AF" w:rsidRDefault="000C4A97" w:rsidP="00B05149">
      <w:pPr>
        <w:jc w:val="center"/>
        <w:rPr>
          <w:sz w:val="28"/>
          <w:szCs w:val="28"/>
        </w:rPr>
      </w:pPr>
    </w:p>
    <w:p w:rsidR="000C4A97" w:rsidRPr="002109AF" w:rsidRDefault="000C4A97" w:rsidP="00B05149">
      <w:pPr>
        <w:jc w:val="center"/>
        <w:rPr>
          <w:sz w:val="28"/>
          <w:szCs w:val="28"/>
        </w:rPr>
      </w:pPr>
    </w:p>
    <w:p w:rsidR="000C4A97" w:rsidRPr="002109AF" w:rsidRDefault="000C4A97" w:rsidP="00B05149">
      <w:pPr>
        <w:jc w:val="center"/>
        <w:rPr>
          <w:sz w:val="28"/>
          <w:szCs w:val="28"/>
        </w:rPr>
      </w:pPr>
    </w:p>
    <w:p w:rsidR="000C4A97" w:rsidRPr="002109AF" w:rsidRDefault="000C4A97" w:rsidP="00B05149">
      <w:pPr>
        <w:jc w:val="center"/>
        <w:rPr>
          <w:sz w:val="28"/>
          <w:szCs w:val="28"/>
        </w:rPr>
      </w:pPr>
    </w:p>
    <w:p w:rsidR="00B05149" w:rsidRPr="00F61351" w:rsidRDefault="00B05149" w:rsidP="00B05149">
      <w:pPr>
        <w:jc w:val="center"/>
        <w:rPr>
          <w:sz w:val="28"/>
          <w:szCs w:val="28"/>
        </w:rPr>
      </w:pPr>
    </w:p>
    <w:p w:rsidR="00B05149" w:rsidRPr="00F61351" w:rsidRDefault="00B05149" w:rsidP="00B05149">
      <w:pPr>
        <w:jc w:val="center"/>
        <w:rPr>
          <w:sz w:val="28"/>
          <w:szCs w:val="28"/>
        </w:rPr>
      </w:pPr>
    </w:p>
    <w:p w:rsidR="00B05149" w:rsidRPr="00F61351" w:rsidRDefault="00B05149" w:rsidP="00B05149">
      <w:pPr>
        <w:jc w:val="center"/>
        <w:rPr>
          <w:sz w:val="28"/>
          <w:szCs w:val="28"/>
        </w:rPr>
      </w:pPr>
    </w:p>
    <w:p w:rsidR="00B05149" w:rsidRPr="00F61351" w:rsidRDefault="00B05149" w:rsidP="00B05149">
      <w:pPr>
        <w:jc w:val="center"/>
        <w:rPr>
          <w:sz w:val="28"/>
          <w:szCs w:val="28"/>
        </w:rPr>
      </w:pPr>
    </w:p>
    <w:p w:rsidR="003C215D" w:rsidRPr="00F61351" w:rsidRDefault="003C215D" w:rsidP="00B05149">
      <w:pPr>
        <w:jc w:val="center"/>
        <w:rPr>
          <w:sz w:val="28"/>
          <w:szCs w:val="28"/>
        </w:rPr>
      </w:pPr>
      <w:r w:rsidRPr="00F61351">
        <w:rPr>
          <w:sz w:val="28"/>
          <w:szCs w:val="28"/>
        </w:rPr>
        <w:lastRenderedPageBreak/>
        <w:t>Сергиев Посад</w:t>
      </w:r>
    </w:p>
    <w:p w:rsidR="00B05149" w:rsidRPr="00F61351" w:rsidRDefault="00B05149" w:rsidP="00CA53B0">
      <w:pPr>
        <w:jc w:val="center"/>
        <w:rPr>
          <w:sz w:val="28"/>
          <w:szCs w:val="28"/>
        </w:rPr>
      </w:pPr>
      <w:r w:rsidRPr="00F61351">
        <w:rPr>
          <w:sz w:val="28"/>
          <w:szCs w:val="28"/>
        </w:rPr>
        <w:t>201</w:t>
      </w:r>
      <w:r w:rsidR="003C215D" w:rsidRPr="00F61351">
        <w:rPr>
          <w:sz w:val="28"/>
          <w:szCs w:val="28"/>
        </w:rPr>
        <w:t>2</w:t>
      </w:r>
    </w:p>
    <w:p w:rsidR="00B05149" w:rsidRPr="004B355B" w:rsidRDefault="00B05149" w:rsidP="004B355B">
      <w:pPr>
        <w:suppressAutoHyphens/>
        <w:rPr>
          <w:sz w:val="28"/>
          <w:szCs w:val="28"/>
        </w:rPr>
      </w:pPr>
      <w:r w:rsidRPr="00F61351">
        <w:rPr>
          <w:sz w:val="28"/>
          <w:szCs w:val="28"/>
        </w:rPr>
        <w:br w:type="page"/>
      </w:r>
      <w:r w:rsidRPr="004B355B">
        <w:rPr>
          <w:sz w:val="28"/>
          <w:szCs w:val="28"/>
        </w:rPr>
        <w:lastRenderedPageBreak/>
        <w:t xml:space="preserve">Работа выполнена на кафедре </w:t>
      </w:r>
      <w:r w:rsidR="004B355B" w:rsidRPr="004B355B">
        <w:rPr>
          <w:sz w:val="28"/>
          <w:szCs w:val="28"/>
        </w:rPr>
        <w:t xml:space="preserve">Церковной </w:t>
      </w:r>
      <w:r w:rsidRPr="004B355B">
        <w:rPr>
          <w:sz w:val="28"/>
          <w:szCs w:val="28"/>
        </w:rPr>
        <w:t xml:space="preserve">истории </w:t>
      </w:r>
      <w:r w:rsidR="004B355B" w:rsidRPr="004B355B">
        <w:rPr>
          <w:sz w:val="28"/>
          <w:szCs w:val="28"/>
        </w:rPr>
        <w:t>Московской духовной академии</w:t>
      </w:r>
    </w:p>
    <w:p w:rsidR="00B05149" w:rsidRPr="004B355B" w:rsidRDefault="00B05149" w:rsidP="00B05149">
      <w:pPr>
        <w:jc w:val="both"/>
        <w:rPr>
          <w:sz w:val="28"/>
          <w:szCs w:val="28"/>
        </w:rPr>
      </w:pPr>
    </w:p>
    <w:p w:rsidR="00B05149" w:rsidRPr="004B355B" w:rsidRDefault="00B05149" w:rsidP="00B05149">
      <w:pPr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4360"/>
        <w:gridCol w:w="5529"/>
      </w:tblGrid>
      <w:tr w:rsidR="00B05149" w:rsidRPr="004B355B" w:rsidTr="00F61351">
        <w:tc>
          <w:tcPr>
            <w:tcW w:w="4360" w:type="dxa"/>
            <w:shd w:val="clear" w:color="auto" w:fill="auto"/>
          </w:tcPr>
          <w:p w:rsidR="00B05149" w:rsidRPr="004B355B" w:rsidRDefault="00B05149" w:rsidP="009D0C5F">
            <w:pPr>
              <w:rPr>
                <w:sz w:val="28"/>
                <w:szCs w:val="28"/>
              </w:rPr>
            </w:pPr>
            <w:r w:rsidRPr="004B355B">
              <w:rPr>
                <w:b/>
                <w:sz w:val="28"/>
                <w:szCs w:val="28"/>
              </w:rPr>
              <w:t>Научный руководитель:</w:t>
            </w:r>
          </w:p>
        </w:tc>
        <w:tc>
          <w:tcPr>
            <w:tcW w:w="5528" w:type="dxa"/>
            <w:shd w:val="clear" w:color="auto" w:fill="auto"/>
          </w:tcPr>
          <w:p w:rsidR="002109AF" w:rsidRDefault="004B355B" w:rsidP="009D0C5F">
            <w:pPr>
              <w:rPr>
                <w:sz w:val="28"/>
                <w:szCs w:val="28"/>
              </w:rPr>
            </w:pPr>
            <w:r w:rsidRPr="00AF51AA">
              <w:rPr>
                <w:sz w:val="28"/>
                <w:szCs w:val="28"/>
              </w:rPr>
              <w:t>кандидат богословия</w:t>
            </w:r>
            <w:r w:rsidR="00B05149" w:rsidRPr="00AF51AA">
              <w:rPr>
                <w:sz w:val="28"/>
                <w:szCs w:val="28"/>
              </w:rPr>
              <w:t xml:space="preserve">, </w:t>
            </w:r>
          </w:p>
          <w:p w:rsidR="00B05149" w:rsidRPr="00AF51AA" w:rsidRDefault="002109AF" w:rsidP="009D0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 исторических наук</w:t>
            </w:r>
          </w:p>
          <w:p w:rsidR="00B05149" w:rsidRPr="002109AF" w:rsidRDefault="002109AF" w:rsidP="009D0C5F">
            <w:pPr>
              <w:rPr>
                <w:b/>
                <w:sz w:val="28"/>
                <w:szCs w:val="28"/>
              </w:rPr>
            </w:pPr>
            <w:r w:rsidRPr="002109AF">
              <w:rPr>
                <w:b/>
                <w:sz w:val="28"/>
                <w:szCs w:val="28"/>
              </w:rPr>
              <w:t>диакон Димитрий Сафонов</w:t>
            </w:r>
          </w:p>
        </w:tc>
      </w:tr>
    </w:tbl>
    <w:p w:rsidR="00B05149" w:rsidRPr="00B05149" w:rsidRDefault="00B05149" w:rsidP="00B05149">
      <w:pPr>
        <w:jc w:val="both"/>
        <w:rPr>
          <w:color w:val="002060"/>
          <w:sz w:val="28"/>
          <w:szCs w:val="28"/>
        </w:rPr>
      </w:pPr>
    </w:p>
    <w:p w:rsidR="00B05149" w:rsidRPr="00B05149" w:rsidRDefault="00B05149" w:rsidP="00B05149">
      <w:pPr>
        <w:jc w:val="both"/>
        <w:rPr>
          <w:b/>
          <w:color w:val="002060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361"/>
        <w:gridCol w:w="5528"/>
      </w:tblGrid>
      <w:tr w:rsidR="00B05149" w:rsidRPr="00F61351" w:rsidTr="00F61351">
        <w:tc>
          <w:tcPr>
            <w:tcW w:w="4361" w:type="dxa"/>
            <w:shd w:val="clear" w:color="auto" w:fill="auto"/>
          </w:tcPr>
          <w:p w:rsidR="00B05149" w:rsidRPr="00F61351" w:rsidRDefault="00B05149" w:rsidP="00F61351">
            <w:pPr>
              <w:suppressAutoHyphens/>
              <w:rPr>
                <w:b/>
                <w:sz w:val="28"/>
                <w:szCs w:val="28"/>
              </w:rPr>
            </w:pPr>
            <w:r w:rsidRPr="00F61351">
              <w:rPr>
                <w:b/>
                <w:sz w:val="28"/>
                <w:szCs w:val="28"/>
              </w:rPr>
              <w:t>Официальные оппоненты:</w:t>
            </w:r>
          </w:p>
        </w:tc>
        <w:tc>
          <w:tcPr>
            <w:tcW w:w="5528" w:type="dxa"/>
            <w:shd w:val="clear" w:color="auto" w:fill="auto"/>
          </w:tcPr>
          <w:p w:rsidR="00B05149" w:rsidRDefault="00F61351" w:rsidP="00F61351">
            <w:pPr>
              <w:suppressAutoHyphens/>
              <w:rPr>
                <w:sz w:val="28"/>
                <w:szCs w:val="28"/>
              </w:rPr>
            </w:pPr>
            <w:r w:rsidRPr="00F61351">
              <w:rPr>
                <w:sz w:val="28"/>
                <w:szCs w:val="28"/>
              </w:rPr>
              <w:t xml:space="preserve">кандидат исторических наук, </w:t>
            </w:r>
            <w:r w:rsidR="002109AF">
              <w:rPr>
                <w:sz w:val="28"/>
                <w:szCs w:val="28"/>
              </w:rPr>
              <w:t xml:space="preserve">секретарь Ученого Совета ОЦАД  </w:t>
            </w:r>
          </w:p>
          <w:p w:rsidR="002109AF" w:rsidRPr="002109AF" w:rsidRDefault="002109AF" w:rsidP="00F61351">
            <w:pPr>
              <w:suppressAutoHyphens/>
              <w:rPr>
                <w:b/>
                <w:sz w:val="28"/>
                <w:szCs w:val="28"/>
              </w:rPr>
            </w:pPr>
            <w:r w:rsidRPr="002109AF">
              <w:rPr>
                <w:b/>
                <w:sz w:val="28"/>
                <w:szCs w:val="28"/>
              </w:rPr>
              <w:t>Мраморнов Александр Игоревич</w:t>
            </w:r>
          </w:p>
          <w:p w:rsidR="00B05149" w:rsidRPr="00F61351" w:rsidRDefault="00B05149" w:rsidP="00F61351">
            <w:pPr>
              <w:suppressAutoHyphens/>
              <w:rPr>
                <w:sz w:val="28"/>
                <w:szCs w:val="28"/>
              </w:rPr>
            </w:pPr>
          </w:p>
        </w:tc>
      </w:tr>
      <w:tr w:rsidR="00B05149" w:rsidRPr="00F61351" w:rsidTr="00F61351">
        <w:tc>
          <w:tcPr>
            <w:tcW w:w="4361" w:type="dxa"/>
            <w:shd w:val="clear" w:color="auto" w:fill="auto"/>
          </w:tcPr>
          <w:p w:rsidR="00B05149" w:rsidRPr="00F61351" w:rsidRDefault="00B05149" w:rsidP="00F6135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05149" w:rsidRPr="00F61351" w:rsidRDefault="00F61351" w:rsidP="00F61351">
            <w:pPr>
              <w:suppressAutoHyphens/>
              <w:rPr>
                <w:sz w:val="28"/>
                <w:szCs w:val="28"/>
              </w:rPr>
            </w:pPr>
            <w:r w:rsidRPr="00F61351">
              <w:rPr>
                <w:sz w:val="28"/>
                <w:szCs w:val="28"/>
              </w:rPr>
              <w:t>кандидат богословия, преподаватель МДА</w:t>
            </w:r>
          </w:p>
          <w:p w:rsidR="00B05149" w:rsidRPr="00F61351" w:rsidRDefault="002109AF" w:rsidP="002109AF">
            <w:pPr>
              <w:suppressAutoHyphens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Колыванов Георгий Евгеньевич</w:t>
            </w:r>
          </w:p>
        </w:tc>
      </w:tr>
    </w:tbl>
    <w:p w:rsidR="00B05149" w:rsidRPr="00B05149" w:rsidRDefault="00B05149" w:rsidP="00B05149">
      <w:pPr>
        <w:jc w:val="both"/>
        <w:rPr>
          <w:color w:val="002060"/>
          <w:sz w:val="28"/>
          <w:szCs w:val="28"/>
        </w:rPr>
      </w:pPr>
    </w:p>
    <w:p w:rsidR="00B05149" w:rsidRPr="00B05149" w:rsidRDefault="00B05149" w:rsidP="00B05149">
      <w:pPr>
        <w:jc w:val="both"/>
        <w:rPr>
          <w:color w:val="002060"/>
          <w:sz w:val="28"/>
          <w:szCs w:val="28"/>
        </w:rPr>
      </w:pPr>
    </w:p>
    <w:p w:rsidR="00B05149" w:rsidRPr="00B05149" w:rsidRDefault="00B05149" w:rsidP="00B05149">
      <w:pPr>
        <w:ind w:left="5184" w:hanging="5184"/>
        <w:jc w:val="both"/>
        <w:rPr>
          <w:color w:val="002060"/>
          <w:sz w:val="28"/>
          <w:szCs w:val="28"/>
        </w:rPr>
      </w:pPr>
    </w:p>
    <w:p w:rsidR="00B05149" w:rsidRPr="00B05149" w:rsidRDefault="00B05149" w:rsidP="00B05149">
      <w:pPr>
        <w:jc w:val="both"/>
        <w:rPr>
          <w:color w:val="002060"/>
          <w:sz w:val="28"/>
          <w:szCs w:val="28"/>
        </w:rPr>
      </w:pPr>
    </w:p>
    <w:p w:rsidR="00B05149" w:rsidRPr="00B05149" w:rsidRDefault="00B05149" w:rsidP="00B05149">
      <w:pPr>
        <w:jc w:val="both"/>
        <w:rPr>
          <w:color w:val="002060"/>
          <w:sz w:val="28"/>
          <w:szCs w:val="28"/>
        </w:rPr>
      </w:pPr>
    </w:p>
    <w:p w:rsidR="00B05149" w:rsidRPr="001F5A66" w:rsidRDefault="00B05149" w:rsidP="00B05149">
      <w:pPr>
        <w:jc w:val="both"/>
        <w:rPr>
          <w:sz w:val="28"/>
          <w:szCs w:val="28"/>
        </w:rPr>
      </w:pPr>
      <w:r w:rsidRPr="001F5A66">
        <w:rPr>
          <w:sz w:val="28"/>
          <w:szCs w:val="28"/>
        </w:rPr>
        <w:t xml:space="preserve">Защита состоится </w:t>
      </w:r>
      <w:r w:rsidR="00AF51AA">
        <w:rPr>
          <w:sz w:val="28"/>
          <w:szCs w:val="28"/>
        </w:rPr>
        <w:t>27</w:t>
      </w:r>
      <w:r w:rsidRPr="001F5A66">
        <w:rPr>
          <w:sz w:val="28"/>
          <w:szCs w:val="28"/>
        </w:rPr>
        <w:t xml:space="preserve"> июня 201</w:t>
      </w:r>
      <w:r w:rsidR="001F5A66" w:rsidRPr="001F5A66">
        <w:rPr>
          <w:sz w:val="28"/>
          <w:szCs w:val="28"/>
        </w:rPr>
        <w:t>2</w:t>
      </w:r>
      <w:r w:rsidRPr="001F5A66">
        <w:rPr>
          <w:sz w:val="28"/>
          <w:szCs w:val="28"/>
        </w:rPr>
        <w:t xml:space="preserve"> г. в </w:t>
      </w:r>
      <w:r w:rsidR="00AF51AA">
        <w:rPr>
          <w:sz w:val="28"/>
          <w:szCs w:val="28"/>
        </w:rPr>
        <w:t>10</w:t>
      </w:r>
      <w:r w:rsidRPr="001F5A66">
        <w:rPr>
          <w:sz w:val="28"/>
          <w:szCs w:val="28"/>
        </w:rPr>
        <w:t xml:space="preserve"> часов </w:t>
      </w:r>
      <w:r w:rsidR="001F5A66" w:rsidRPr="001F5A66">
        <w:rPr>
          <w:sz w:val="28"/>
          <w:szCs w:val="28"/>
        </w:rPr>
        <w:t xml:space="preserve">на заседании диссертационного совета в Московской духовной академии по адресу: 141300, Московская обл., г. Сергиев Посад, Лавра, Академия, </w:t>
      </w:r>
      <w:r w:rsidR="00AF51AA">
        <w:rPr>
          <w:sz w:val="28"/>
          <w:szCs w:val="28"/>
        </w:rPr>
        <w:t>большой</w:t>
      </w:r>
      <w:r w:rsidR="001F5A66" w:rsidRPr="001F5A66">
        <w:rPr>
          <w:sz w:val="28"/>
          <w:szCs w:val="28"/>
        </w:rPr>
        <w:t xml:space="preserve"> актовый зал</w:t>
      </w:r>
      <w:r w:rsidRPr="001F5A66">
        <w:rPr>
          <w:sz w:val="28"/>
          <w:szCs w:val="28"/>
        </w:rPr>
        <w:t>.</w:t>
      </w:r>
    </w:p>
    <w:p w:rsidR="00B05149" w:rsidRPr="00B05149" w:rsidRDefault="00B05149" w:rsidP="00B05149">
      <w:pPr>
        <w:jc w:val="both"/>
        <w:rPr>
          <w:color w:val="002060"/>
          <w:sz w:val="28"/>
          <w:szCs w:val="28"/>
        </w:rPr>
      </w:pPr>
    </w:p>
    <w:p w:rsidR="00B05149" w:rsidRPr="00B05149" w:rsidRDefault="00B05149" w:rsidP="00B05149">
      <w:pPr>
        <w:jc w:val="both"/>
        <w:rPr>
          <w:color w:val="002060"/>
          <w:sz w:val="28"/>
          <w:szCs w:val="28"/>
        </w:rPr>
      </w:pPr>
    </w:p>
    <w:p w:rsidR="00B05149" w:rsidRPr="001F5A66" w:rsidRDefault="001F5A66" w:rsidP="00B05149">
      <w:pPr>
        <w:jc w:val="both"/>
        <w:rPr>
          <w:sz w:val="28"/>
          <w:szCs w:val="28"/>
        </w:rPr>
      </w:pPr>
      <w:r w:rsidRPr="001F5A66">
        <w:rPr>
          <w:sz w:val="28"/>
          <w:szCs w:val="28"/>
        </w:rPr>
        <w:t xml:space="preserve">С диссертацией можно </w:t>
      </w:r>
      <w:r w:rsidRPr="00EF777C">
        <w:rPr>
          <w:sz w:val="28"/>
          <w:szCs w:val="28"/>
        </w:rPr>
        <w:t>ознакомиться в библиотеке МДА</w:t>
      </w:r>
      <w:r w:rsidR="00F61351" w:rsidRPr="00EF777C">
        <w:rPr>
          <w:sz w:val="28"/>
          <w:szCs w:val="28"/>
        </w:rPr>
        <w:t>.</w:t>
      </w:r>
    </w:p>
    <w:p w:rsidR="00B05149" w:rsidRPr="00B05149" w:rsidRDefault="00B05149" w:rsidP="00B05149">
      <w:pPr>
        <w:jc w:val="both"/>
        <w:rPr>
          <w:color w:val="002060"/>
          <w:sz w:val="28"/>
          <w:szCs w:val="28"/>
        </w:rPr>
      </w:pPr>
    </w:p>
    <w:p w:rsidR="00B05149" w:rsidRPr="00B05149" w:rsidRDefault="00B05149" w:rsidP="00B05149">
      <w:pPr>
        <w:jc w:val="both"/>
        <w:rPr>
          <w:color w:val="002060"/>
          <w:sz w:val="28"/>
          <w:szCs w:val="28"/>
        </w:rPr>
      </w:pPr>
    </w:p>
    <w:p w:rsidR="00B05149" w:rsidRPr="001F5A66" w:rsidRDefault="00B05149" w:rsidP="00B05149">
      <w:pPr>
        <w:jc w:val="both"/>
        <w:rPr>
          <w:sz w:val="28"/>
          <w:szCs w:val="28"/>
        </w:rPr>
      </w:pPr>
      <w:r w:rsidRPr="001F5A66">
        <w:rPr>
          <w:sz w:val="28"/>
          <w:szCs w:val="28"/>
        </w:rPr>
        <w:t>Автореферат разослан «</w:t>
      </w:r>
      <w:r w:rsidR="001F5A66" w:rsidRPr="001F5A66">
        <w:rPr>
          <w:sz w:val="28"/>
          <w:szCs w:val="28"/>
        </w:rPr>
        <w:t>__</w:t>
      </w:r>
      <w:r w:rsidR="009C5005" w:rsidRPr="001F5A66">
        <w:rPr>
          <w:sz w:val="28"/>
          <w:szCs w:val="28"/>
        </w:rPr>
        <w:t>__</w:t>
      </w:r>
      <w:r w:rsidRPr="001F5A66">
        <w:rPr>
          <w:sz w:val="28"/>
          <w:szCs w:val="28"/>
        </w:rPr>
        <w:t>»</w:t>
      </w:r>
      <w:r w:rsidR="00AF51AA" w:rsidRPr="001F5A66">
        <w:rPr>
          <w:sz w:val="28"/>
          <w:szCs w:val="28"/>
        </w:rPr>
        <w:t>______</w:t>
      </w:r>
      <w:r w:rsidR="00AF51AA">
        <w:rPr>
          <w:sz w:val="28"/>
          <w:szCs w:val="28"/>
        </w:rPr>
        <w:t>_</w:t>
      </w:r>
      <w:r w:rsidR="00AF51AA" w:rsidRPr="001F5A66">
        <w:rPr>
          <w:sz w:val="28"/>
          <w:szCs w:val="28"/>
        </w:rPr>
        <w:t>__</w:t>
      </w:r>
      <w:r w:rsidR="009C5005" w:rsidRPr="001F5A66">
        <w:rPr>
          <w:sz w:val="28"/>
          <w:szCs w:val="28"/>
        </w:rPr>
        <w:t>__</w:t>
      </w:r>
      <w:r w:rsidRPr="001F5A66">
        <w:rPr>
          <w:sz w:val="28"/>
          <w:szCs w:val="28"/>
        </w:rPr>
        <w:t xml:space="preserve"> 201</w:t>
      </w:r>
      <w:r w:rsidR="001F5A66" w:rsidRPr="001F5A66">
        <w:rPr>
          <w:sz w:val="28"/>
          <w:szCs w:val="28"/>
        </w:rPr>
        <w:t>2</w:t>
      </w:r>
      <w:r w:rsidRPr="001F5A66">
        <w:rPr>
          <w:sz w:val="28"/>
          <w:szCs w:val="28"/>
        </w:rPr>
        <w:t> г.</w:t>
      </w:r>
    </w:p>
    <w:p w:rsidR="00B05149" w:rsidRPr="00B05149" w:rsidRDefault="00B05149" w:rsidP="00B05149">
      <w:pPr>
        <w:jc w:val="both"/>
        <w:rPr>
          <w:color w:val="002060"/>
          <w:sz w:val="28"/>
          <w:szCs w:val="28"/>
        </w:rPr>
      </w:pPr>
    </w:p>
    <w:p w:rsidR="00B05149" w:rsidRPr="00B05149" w:rsidRDefault="00B05149" w:rsidP="00B05149">
      <w:pPr>
        <w:jc w:val="both"/>
        <w:rPr>
          <w:color w:val="002060"/>
          <w:sz w:val="28"/>
          <w:szCs w:val="28"/>
        </w:rPr>
      </w:pPr>
    </w:p>
    <w:p w:rsidR="00B05149" w:rsidRPr="00B05149" w:rsidRDefault="00B05149" w:rsidP="00B05149">
      <w:pPr>
        <w:jc w:val="both"/>
        <w:rPr>
          <w:color w:val="002060"/>
          <w:sz w:val="28"/>
          <w:szCs w:val="28"/>
        </w:rPr>
      </w:pPr>
    </w:p>
    <w:p w:rsidR="00B05149" w:rsidRPr="00B05149" w:rsidRDefault="00B05149" w:rsidP="00B05149">
      <w:pPr>
        <w:jc w:val="both"/>
        <w:rPr>
          <w:color w:val="002060"/>
          <w:sz w:val="28"/>
          <w:szCs w:val="28"/>
        </w:rPr>
      </w:pPr>
    </w:p>
    <w:p w:rsidR="00B05149" w:rsidRPr="00B05149" w:rsidRDefault="00B05149" w:rsidP="00B05149">
      <w:pPr>
        <w:jc w:val="both"/>
        <w:rPr>
          <w:color w:val="002060"/>
          <w:sz w:val="28"/>
          <w:szCs w:val="28"/>
        </w:rPr>
      </w:pPr>
    </w:p>
    <w:tbl>
      <w:tblPr>
        <w:tblW w:w="9605" w:type="dxa"/>
        <w:tblLook w:val="01E0"/>
      </w:tblPr>
      <w:tblGrid>
        <w:gridCol w:w="3876"/>
        <w:gridCol w:w="2469"/>
        <w:gridCol w:w="3260"/>
      </w:tblGrid>
      <w:tr w:rsidR="00B05149" w:rsidRPr="001F5A66" w:rsidTr="001F5A66">
        <w:tc>
          <w:tcPr>
            <w:tcW w:w="3876" w:type="dxa"/>
            <w:shd w:val="clear" w:color="auto" w:fill="auto"/>
          </w:tcPr>
          <w:p w:rsidR="00B05149" w:rsidRPr="001F5A66" w:rsidRDefault="00B05149" w:rsidP="001F5A66">
            <w:pPr>
              <w:rPr>
                <w:sz w:val="28"/>
                <w:szCs w:val="28"/>
              </w:rPr>
            </w:pPr>
            <w:r w:rsidRPr="001F5A66">
              <w:rPr>
                <w:sz w:val="28"/>
                <w:szCs w:val="28"/>
              </w:rPr>
              <w:t>Учен</w:t>
            </w:r>
            <w:r w:rsidR="001F5A66" w:rsidRPr="001F5A66">
              <w:rPr>
                <w:sz w:val="28"/>
                <w:szCs w:val="28"/>
              </w:rPr>
              <w:t>ый</w:t>
            </w:r>
            <w:r w:rsidRPr="001F5A66">
              <w:rPr>
                <w:sz w:val="28"/>
                <w:szCs w:val="28"/>
              </w:rPr>
              <w:t xml:space="preserve"> секретар</w:t>
            </w:r>
            <w:r w:rsidR="001F5A66" w:rsidRPr="001F5A66">
              <w:rPr>
                <w:sz w:val="28"/>
                <w:szCs w:val="28"/>
              </w:rPr>
              <w:t>ь</w:t>
            </w:r>
          </w:p>
        </w:tc>
        <w:tc>
          <w:tcPr>
            <w:tcW w:w="2469" w:type="dxa"/>
            <w:shd w:val="clear" w:color="auto" w:fill="auto"/>
          </w:tcPr>
          <w:p w:rsidR="00B05149" w:rsidRPr="001F5A66" w:rsidRDefault="00B05149" w:rsidP="009D0C5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05149" w:rsidRPr="001F5A66" w:rsidRDefault="001F5A66" w:rsidP="009D0C5F">
            <w:pPr>
              <w:rPr>
                <w:sz w:val="28"/>
                <w:szCs w:val="28"/>
              </w:rPr>
            </w:pPr>
            <w:r w:rsidRPr="001F5A66">
              <w:rPr>
                <w:sz w:val="28"/>
                <w:szCs w:val="28"/>
              </w:rPr>
              <w:t>игумен Адриан (Пашин)</w:t>
            </w:r>
          </w:p>
        </w:tc>
      </w:tr>
    </w:tbl>
    <w:p w:rsidR="009D0C5F" w:rsidRDefault="009D0C5F" w:rsidP="00636D00">
      <w:pPr>
        <w:jc w:val="both"/>
        <w:rPr>
          <w:color w:val="002060"/>
          <w:sz w:val="28"/>
          <w:szCs w:val="28"/>
        </w:rPr>
        <w:sectPr w:rsidR="009D0C5F" w:rsidSect="00B05149">
          <w:footerReference w:type="default" r:id="rId8"/>
          <w:pgSz w:w="11906" w:h="16838"/>
          <w:pgMar w:top="1021" w:right="1134" w:bottom="1247" w:left="1134" w:header="709" w:footer="709" w:gutter="0"/>
          <w:cols w:space="708"/>
          <w:docGrid w:linePitch="360"/>
        </w:sectPr>
      </w:pPr>
    </w:p>
    <w:p w:rsidR="002109AF" w:rsidRDefault="002109AF" w:rsidP="003B126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ХАРАКТЕРИСТИКА РАБОТЫ</w:t>
      </w:r>
    </w:p>
    <w:p w:rsidR="002109AF" w:rsidRDefault="002109AF" w:rsidP="003B1262">
      <w:pPr>
        <w:spacing w:line="360" w:lineRule="auto"/>
        <w:ind w:right="284" w:firstLine="709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Актуальность темы исследования. </w:t>
      </w:r>
      <w:r>
        <w:rPr>
          <w:rFonts w:eastAsia="Calibri"/>
          <w:bCs/>
          <w:color w:val="000000"/>
          <w:sz w:val="28"/>
          <w:szCs w:val="28"/>
        </w:rPr>
        <w:t>Тема</w:t>
      </w:r>
      <w:r>
        <w:rPr>
          <w:bCs/>
          <w:color w:val="000000"/>
          <w:sz w:val="28"/>
          <w:szCs w:val="28"/>
        </w:rPr>
        <w:t xml:space="preserve"> церковно-государственных отношений в период Патриаршества Святейшего Патриарха Пимена</w:t>
      </w:r>
      <w:r>
        <w:rPr>
          <w:rFonts w:eastAsia="Calibri"/>
          <w:bCs/>
          <w:color w:val="000000"/>
          <w:sz w:val="28"/>
          <w:szCs w:val="28"/>
        </w:rPr>
        <w:t xml:space="preserve"> отн</w:t>
      </w:r>
      <w:r>
        <w:rPr>
          <w:rFonts w:eastAsia="Calibri"/>
          <w:bCs/>
          <w:color w:val="000000"/>
          <w:sz w:val="28"/>
          <w:szCs w:val="28"/>
        </w:rPr>
        <w:t>о</w:t>
      </w:r>
      <w:r>
        <w:rPr>
          <w:rFonts w:eastAsia="Calibri"/>
          <w:bCs/>
          <w:color w:val="000000"/>
          <w:sz w:val="28"/>
          <w:szCs w:val="28"/>
        </w:rPr>
        <w:t xml:space="preserve">сится к числу наиболее актуальных и важных проблем историографии </w:t>
      </w:r>
      <w:r>
        <w:rPr>
          <w:bCs/>
          <w:color w:val="000000"/>
          <w:sz w:val="28"/>
          <w:szCs w:val="28"/>
        </w:rPr>
        <w:t xml:space="preserve"> вза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моотношений Церкви и государства </w:t>
      </w:r>
      <w:r>
        <w:rPr>
          <w:rFonts w:eastAsia="Calibri"/>
          <w:bCs/>
          <w:color w:val="000000"/>
          <w:sz w:val="28"/>
          <w:szCs w:val="28"/>
        </w:rPr>
        <w:t>в советский период.</w:t>
      </w:r>
      <w:r>
        <w:rPr>
          <w:bCs/>
          <w:color w:val="00000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Важность темы ди</w:t>
      </w:r>
      <w:r>
        <w:rPr>
          <w:spacing w:val="1"/>
          <w:sz w:val="28"/>
          <w:szCs w:val="28"/>
        </w:rPr>
        <w:t>с</w:t>
      </w:r>
      <w:r>
        <w:rPr>
          <w:spacing w:val="1"/>
          <w:sz w:val="28"/>
          <w:szCs w:val="28"/>
        </w:rPr>
        <w:t>сертации обусловлена необходимостью изучения накопленного опыта гос</w:t>
      </w:r>
      <w:r>
        <w:rPr>
          <w:spacing w:val="1"/>
          <w:sz w:val="28"/>
          <w:szCs w:val="28"/>
        </w:rPr>
        <w:t>у</w:t>
      </w:r>
      <w:r>
        <w:rPr>
          <w:spacing w:val="1"/>
          <w:sz w:val="28"/>
          <w:szCs w:val="28"/>
        </w:rPr>
        <w:t>дарственно-церковных отношений в связи с</w:t>
      </w:r>
      <w:r>
        <w:rPr>
          <w:rFonts w:eastAsia="Calibri"/>
          <w:bCs/>
          <w:color w:val="000000"/>
          <w:sz w:val="28"/>
          <w:szCs w:val="28"/>
        </w:rPr>
        <w:t xml:space="preserve"> происходящим в настоящее вр</w:t>
      </w:r>
      <w:r>
        <w:rPr>
          <w:rFonts w:eastAsia="Calibri"/>
          <w:bCs/>
          <w:color w:val="000000"/>
          <w:sz w:val="28"/>
          <w:szCs w:val="28"/>
        </w:rPr>
        <w:t>е</w:t>
      </w:r>
      <w:r>
        <w:rPr>
          <w:rFonts w:eastAsia="Calibri"/>
          <w:bCs/>
          <w:color w:val="000000"/>
          <w:sz w:val="28"/>
          <w:szCs w:val="28"/>
        </w:rPr>
        <w:t>мя процессом выработки государственной вероисповедной политики.</w:t>
      </w:r>
    </w:p>
    <w:p w:rsidR="002109AF" w:rsidRDefault="002109AF" w:rsidP="003B1262">
      <w:pPr>
        <w:spacing w:line="360" w:lineRule="auto"/>
        <w:ind w:right="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исследования</w:t>
      </w:r>
      <w:r>
        <w:rPr>
          <w:sz w:val="28"/>
          <w:szCs w:val="28"/>
        </w:rPr>
        <w:t xml:space="preserve"> состоит в выявлении </w:t>
      </w:r>
      <w:r>
        <w:rPr>
          <w:rFonts w:eastAsia="Calibri"/>
          <w:sz w:val="28"/>
          <w:szCs w:val="28"/>
        </w:rPr>
        <w:t>основны</w:t>
      </w:r>
      <w:r>
        <w:rPr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>
        <w:rPr>
          <w:rFonts w:eastAsia="Calibri"/>
          <w:sz w:val="28"/>
          <w:szCs w:val="28"/>
        </w:rPr>
        <w:t>, форм и способ</w:t>
      </w:r>
      <w:r>
        <w:rPr>
          <w:sz w:val="28"/>
          <w:szCs w:val="28"/>
        </w:rPr>
        <w:t>ов</w:t>
      </w:r>
      <w:r>
        <w:rPr>
          <w:rFonts w:eastAsia="Calibri"/>
          <w:sz w:val="28"/>
          <w:szCs w:val="28"/>
        </w:rPr>
        <w:t xml:space="preserve"> взаимоотношений Русской Православной Церкви, общества и власти в 19</w:t>
      </w:r>
      <w:r>
        <w:rPr>
          <w:sz w:val="28"/>
          <w:szCs w:val="28"/>
        </w:rPr>
        <w:t>71</w:t>
      </w:r>
      <w:r>
        <w:rPr>
          <w:rFonts w:eastAsia="Calibri"/>
          <w:sz w:val="28"/>
          <w:szCs w:val="28"/>
        </w:rPr>
        <w:t xml:space="preserve"> –199</w:t>
      </w:r>
      <w:r>
        <w:rPr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г</w:t>
      </w:r>
      <w:r>
        <w:rPr>
          <w:sz w:val="28"/>
          <w:szCs w:val="28"/>
        </w:rPr>
        <w:t xml:space="preserve">оды. </w:t>
      </w:r>
    </w:p>
    <w:p w:rsidR="002109AF" w:rsidRDefault="002109AF" w:rsidP="003B1262">
      <w:pPr>
        <w:spacing w:line="360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цели исследования, в настоящей работе ставятся следующие исследовательские </w:t>
      </w: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  в первую очередь, в настоящем исследовании  необходимо изучить положения советского законодательства о религиозных культах и дать анализ истории, задач и структуры Совета по делам религий при Совете Министров СССР, а также проанализировать обстоятельства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Поместного Собора 1971 года и избрания Святейшего Патриарха Пимена. Во второй части работы следует изучить и проанализировать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личные стороны деятельности Совета по делам религий: контроль Совета за духовным образованием, богослужебной жизнью, финансовой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Русской Православной Церкви, изучить работу чиновников Совета с иерархами и духовенством, взаимодействие Святейшего Патриарха и архи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реев с Советом по делам религий в деле решения насущных проблем Церкви, работу Совета по исследованию отзывов духовенства и мирян на события политической и общественной жизни в Советском Союзе, работу Совета с иностранцами, прибывающими в СССР и посещающими церковные объекты, и контроль за ними. Также отдельно следует коснуться вопросов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ствия Святейшего Патриарха Пимена с государственной властью, проблем охраны памятников церковной архитектуры и искусства и преследования инакомыслящих и диссидентов среди духовенства и мирян. В третьей части </w:t>
      </w:r>
      <w:r>
        <w:rPr>
          <w:sz w:val="28"/>
          <w:szCs w:val="28"/>
        </w:rPr>
        <w:lastRenderedPageBreak/>
        <w:t>работы необходимо дать оценку новому этапу взаимоотношений Церкви и государства в Советском Союзе, наступившего с началом т.н. перестройки. В данном разделе работы будут затронуты такие темы, как открытие и передача Церкви новых храмов и монастырей и возникавшие при этом проблемы, строительство церковного завода в поселке Софрино, нами будет проанал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зирован  новый Устав об управлении Русской Православной Церковью 1988 года и Архиерейский Собор 1989 года, а также значение празднования 1000-летия Крещения Руси для церковно-государственных отношений.</w:t>
      </w:r>
    </w:p>
    <w:p w:rsidR="002109AF" w:rsidRDefault="002109AF" w:rsidP="003B1262">
      <w:pPr>
        <w:spacing w:line="360" w:lineRule="auto"/>
        <w:ind w:right="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Объектом</w:t>
      </w:r>
      <w:r>
        <w:rPr>
          <w:sz w:val="28"/>
          <w:szCs w:val="28"/>
        </w:rPr>
        <w:t xml:space="preserve"> исследования являются церковно-государственные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СССР в период 1971 – 1990 гг.</w:t>
      </w:r>
    </w:p>
    <w:p w:rsidR="002109AF" w:rsidRDefault="002109AF" w:rsidP="003B1262">
      <w:pPr>
        <w:spacing w:line="360" w:lineRule="auto"/>
        <w:ind w:right="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Предметом</w:t>
      </w:r>
      <w:r>
        <w:rPr>
          <w:sz w:val="28"/>
          <w:szCs w:val="28"/>
        </w:rPr>
        <w:t xml:space="preserve"> исследования является деятельность Святейшего Патриа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ха Пимена, иерархов и священнослужителей Русской Православной Церкви в области церковно-государственных отношений.</w:t>
      </w:r>
    </w:p>
    <w:p w:rsidR="002109AF" w:rsidRDefault="002109AF" w:rsidP="003B1262">
      <w:pPr>
        <w:spacing w:line="360" w:lineRule="auto"/>
        <w:ind w:right="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Хронологические рамки</w:t>
      </w:r>
      <w:r>
        <w:rPr>
          <w:sz w:val="28"/>
          <w:szCs w:val="28"/>
        </w:rPr>
        <w:t xml:space="preserve">  исследования охватывают двадцатилетие с 1971 по 1990-й год, что определяется границами патриаршества Святейшего Патриарха Московского и всея Руси Пимена.</w:t>
      </w:r>
    </w:p>
    <w:p w:rsidR="002109AF" w:rsidRDefault="002109AF" w:rsidP="003B1262">
      <w:pPr>
        <w:spacing w:line="360" w:lineRule="auto"/>
        <w:ind w:right="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Методологическая основа исследования.</w:t>
      </w:r>
      <w:r>
        <w:rPr>
          <w:rFonts w:eastAsia="Calibri"/>
          <w:b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ходе изучения и обобщ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ния исторического материала по исследуемой  проблеме автором примен</w:t>
      </w:r>
      <w:r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>лись</w:t>
      </w:r>
      <w:r>
        <w:rPr>
          <w:sz w:val="28"/>
          <w:szCs w:val="28"/>
        </w:rPr>
        <w:t xml:space="preserve"> следующие </w:t>
      </w:r>
      <w:r>
        <w:rPr>
          <w:rFonts w:eastAsia="Calibri"/>
          <w:sz w:val="28"/>
          <w:szCs w:val="28"/>
        </w:rPr>
        <w:t>общенаучные</w:t>
      </w:r>
      <w:r>
        <w:rPr>
          <w:sz w:val="28"/>
          <w:szCs w:val="28"/>
        </w:rPr>
        <w:t xml:space="preserve"> методы: </w:t>
      </w:r>
      <w:r>
        <w:rPr>
          <w:rFonts w:eastAsia="Calibri"/>
          <w:sz w:val="28"/>
          <w:szCs w:val="28"/>
        </w:rPr>
        <w:t>исторический, логический, а также методы типологизации, классификации и систематизации</w:t>
      </w:r>
      <w:r>
        <w:rPr>
          <w:sz w:val="28"/>
          <w:szCs w:val="28"/>
        </w:rPr>
        <w:t>. С</w:t>
      </w:r>
      <w:r>
        <w:rPr>
          <w:rFonts w:eastAsia="Calibri"/>
          <w:sz w:val="28"/>
          <w:szCs w:val="28"/>
        </w:rPr>
        <w:t>истемный по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ход позволил учесть многообразие факторов, оказавших влияние на эвол</w:t>
      </w:r>
      <w:r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>цию взаимоотношений Русской Православной Церкви и Советского госуда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ства с 1971 по 1990 годы.</w:t>
      </w:r>
    </w:p>
    <w:p w:rsidR="002109AF" w:rsidRDefault="002109AF" w:rsidP="003B1262">
      <w:pPr>
        <w:spacing w:line="360" w:lineRule="auto"/>
        <w:ind w:right="284" w:firstLine="709"/>
        <w:jc w:val="both"/>
        <w:rPr>
          <w:rFonts w:eastAsiaTheme="minorHAnsi"/>
          <w:sz w:val="28"/>
          <w:szCs w:val="28"/>
        </w:rPr>
      </w:pPr>
      <w:r>
        <w:rPr>
          <w:rFonts w:eastAsia="Calibri"/>
          <w:b/>
          <w:sz w:val="28"/>
          <w:szCs w:val="28"/>
        </w:rPr>
        <w:t>Территориальные рамки исследования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охватывают ряд областей </w:t>
      </w:r>
      <w:r>
        <w:rPr>
          <w:sz w:val="28"/>
          <w:szCs w:val="28"/>
        </w:rPr>
        <w:t xml:space="preserve">как </w:t>
      </w:r>
      <w:r>
        <w:rPr>
          <w:rFonts w:eastAsia="Calibri"/>
          <w:sz w:val="28"/>
          <w:szCs w:val="28"/>
        </w:rPr>
        <w:t>Центральной России</w:t>
      </w:r>
      <w:r>
        <w:rPr>
          <w:sz w:val="28"/>
          <w:szCs w:val="28"/>
        </w:rPr>
        <w:t xml:space="preserve"> и Сибири, так и некоторых областей Украинской и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лорусской ССР. </w:t>
      </w:r>
    </w:p>
    <w:p w:rsidR="002109AF" w:rsidRDefault="002109AF" w:rsidP="003B1262">
      <w:pPr>
        <w:spacing w:line="360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исследуемого нами периода церковно-государственных отношений с 1971 по 1990 годы, в которое совершал свое Первосвятительское служение Святейший Патриарх Московский и всея Руси Пимен, характерны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отсутствие явных гонений, формальное провозглашение свободы сове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ти, обособление Церкви от государства и школы от Церкви, декларирование права граждан исповедовать или не исповедовать религию, равенства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рующих и неверующих. Но, на самом деле, на протяжении этих  двух десят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летий далеко не всегда данные положения выполнялись – нередко </w:t>
      </w:r>
      <w:r w:rsidR="003B1262">
        <w:rPr>
          <w:sz w:val="28"/>
          <w:szCs w:val="28"/>
        </w:rPr>
        <w:t xml:space="preserve">давление </w:t>
      </w:r>
      <w:r>
        <w:rPr>
          <w:sz w:val="28"/>
          <w:szCs w:val="28"/>
        </w:rPr>
        <w:t>просто приобрет</w:t>
      </w:r>
      <w:r w:rsidR="003B1262">
        <w:rPr>
          <w:sz w:val="28"/>
          <w:szCs w:val="28"/>
        </w:rPr>
        <w:t>ало</w:t>
      </w:r>
      <w:r>
        <w:rPr>
          <w:sz w:val="28"/>
          <w:szCs w:val="28"/>
        </w:rPr>
        <w:t xml:space="preserve"> иной характер, зачастую более изощренный, чем в 30-е годы.</w:t>
      </w:r>
    </w:p>
    <w:p w:rsidR="002109AF" w:rsidRDefault="002109AF" w:rsidP="003B1262">
      <w:pPr>
        <w:spacing w:line="360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Русская Православная Церковь была отделена от государства, не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чив при этом прав частного религиозного общества. Советское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 о культах принципиально отличалось от правового режима отделения Церкви в США или ряде западноевропейских государств. Декрет от 20 янв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ря 1918 г. «Об отделении церкви от государства и школы от церкви» прово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глашал:  «Никакие церкви и религиозные общества не имеют права владеть собственностью. Прав юридического лица они не имеют. Все имущества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ществующих в России церквей и религиозных обществ объявляются 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достоянием»</w:t>
      </w:r>
      <w:r>
        <w:rPr>
          <w:rStyle w:val="a6"/>
          <w:rFonts w:eastAsia="Calibri"/>
          <w:sz w:val="28"/>
          <w:szCs w:val="28"/>
        </w:rPr>
        <w:footnoteReference w:id="2"/>
      </w:r>
      <w:r>
        <w:rPr>
          <w:sz w:val="28"/>
          <w:szCs w:val="28"/>
        </w:rPr>
        <w:t>. Эти положения закона воспроизводились затем и в более поздних советских законодательных актах.</w:t>
      </w:r>
    </w:p>
    <w:p w:rsidR="002109AF" w:rsidRDefault="002109AF" w:rsidP="003B1262">
      <w:pPr>
        <w:spacing w:line="360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Принятое 8 апреля 1929 года на основании Декрета СНК РСФСР от 20 января 1918 «Об отделении церкви от государства и школы от церкви»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 ВЦИК и СНК РСФСР «О религиозных объединениях», с поз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нейшими изменениями от 23 июня 1975 года, стало нормативно-правовым документом, регулировавшим статус религиозных обществ и объединений в СССР.</w:t>
      </w:r>
    </w:p>
    <w:p w:rsidR="002109AF" w:rsidRDefault="002109AF" w:rsidP="003B1262">
      <w:pPr>
        <w:spacing w:line="360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Категорически запрещалась любая просветительская и благотвор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тельная деятельность, религиозным общинам дозволялось лишь «отправл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культов» в стенах «молитвенных зданий»</w:t>
      </w:r>
      <w:r>
        <w:rPr>
          <w:rStyle w:val="a6"/>
          <w:rFonts w:eastAsia="Calibri"/>
          <w:sz w:val="28"/>
          <w:szCs w:val="28"/>
        </w:rPr>
        <w:footnoteReference w:id="3"/>
      </w:r>
      <w:r>
        <w:rPr>
          <w:sz w:val="28"/>
          <w:szCs w:val="28"/>
        </w:rPr>
        <w:t xml:space="preserve">. Духовенство было устранено </w:t>
      </w:r>
      <w:r>
        <w:rPr>
          <w:sz w:val="28"/>
          <w:szCs w:val="28"/>
        </w:rPr>
        <w:lastRenderedPageBreak/>
        <w:t>от участия в финансовых и хозяйственных делах прихода, эти полномочия полностью находились в руках т.н. «двадцаток». Частное обучение религии, формально дозволенное декретом 1918 г. «Об отделении церкви от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 и школы от церкви», фактически означало лишь право родителей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чать религии своих детей. Благотворительность, социальное служение,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ломничества к святыням также запрещались данным Постановлением. Вне церковных стен</w:t>
      </w:r>
      <w:r>
        <w:rPr>
          <w:rStyle w:val="a6"/>
          <w:rFonts w:eastAsia="Calibri"/>
          <w:sz w:val="28"/>
          <w:szCs w:val="28"/>
        </w:rPr>
        <w:footnoteReference w:id="4"/>
      </w:r>
      <w:r>
        <w:rPr>
          <w:sz w:val="28"/>
          <w:szCs w:val="28"/>
        </w:rPr>
        <w:t xml:space="preserve"> деятельность духовенства ограничивалась посещением  умирающих</w:t>
      </w:r>
      <w:r>
        <w:rPr>
          <w:rStyle w:val="a6"/>
          <w:rFonts w:eastAsia="Calibri"/>
          <w:sz w:val="28"/>
          <w:szCs w:val="28"/>
        </w:rPr>
        <w:footnoteReference w:id="5"/>
      </w:r>
      <w:r>
        <w:rPr>
          <w:sz w:val="28"/>
          <w:szCs w:val="28"/>
        </w:rPr>
        <w:t>, на другие формы деятельности требовалось специальное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решение местных властей</w:t>
      </w:r>
      <w:r>
        <w:rPr>
          <w:rStyle w:val="a6"/>
          <w:rFonts w:eastAsia="Calibri"/>
          <w:sz w:val="28"/>
          <w:szCs w:val="28"/>
        </w:rPr>
        <w:footnoteReference w:id="6"/>
      </w:r>
      <w:r>
        <w:rPr>
          <w:sz w:val="28"/>
          <w:szCs w:val="28"/>
        </w:rPr>
        <w:t>.</w:t>
      </w:r>
    </w:p>
    <w:p w:rsidR="002109AF" w:rsidRDefault="002109AF" w:rsidP="003B1262">
      <w:pPr>
        <w:spacing w:line="360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Лишь в последней советской Конституции, принятой 7 октября  1977 года, было предусмотрено право граждан на исповедание религии. Однако в статье 52 седьмой главы были подчеркнуты двойные стандарты в отношении государства к религии: атеистическая пропаганда свободно дозволялась,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рующим же было оставлено лишь право «отправлять религиозные культы»</w:t>
      </w:r>
      <w:r>
        <w:rPr>
          <w:rStyle w:val="a6"/>
          <w:rFonts w:eastAsia="Calibri"/>
          <w:sz w:val="28"/>
          <w:szCs w:val="28"/>
        </w:rPr>
        <w:footnoteReference w:id="7"/>
      </w:r>
      <w:r>
        <w:rPr>
          <w:sz w:val="28"/>
          <w:szCs w:val="28"/>
        </w:rPr>
        <w:t>.</w:t>
      </w:r>
    </w:p>
    <w:p w:rsidR="002109AF" w:rsidRDefault="002109AF" w:rsidP="003B1262">
      <w:pPr>
        <w:spacing w:line="360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Значительные перемены в правовом статусе Русской Православной Церкви и других религиозных объединений стали возможны лишь на исходе существования СССР. 1 октября 1990 года был принят закон СССР «О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боде совести и религиозных организациях»</w:t>
      </w:r>
      <w:r>
        <w:rPr>
          <w:rStyle w:val="a6"/>
          <w:rFonts w:eastAsia="Calibri"/>
          <w:sz w:val="28"/>
          <w:szCs w:val="28"/>
        </w:rPr>
        <w:footnoteReference w:id="8"/>
      </w:r>
      <w:r>
        <w:rPr>
          <w:sz w:val="28"/>
          <w:szCs w:val="28"/>
        </w:rPr>
        <w:t>, который предусматривал за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сковской Патриархией, а также отдельными приходами и церковными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ждениями права юридического лица. Хотя принцип отделения школы от Церкви сохранялся, благодаря принятию закона появилась юридическая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lastRenderedPageBreak/>
        <w:t>можность для обучения детей религии, владения недвижимостью, Церковь получала возможность доступа на радио и телевидение, участия в жизни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щества. В октябре 1990 года был принят аналогичный закон в РСФСР</w:t>
      </w:r>
      <w:r>
        <w:rPr>
          <w:rStyle w:val="a6"/>
          <w:rFonts w:eastAsia="Calibri"/>
          <w:sz w:val="28"/>
          <w:szCs w:val="28"/>
        </w:rPr>
        <w:footnoteReference w:id="9"/>
      </w:r>
      <w:r>
        <w:rPr>
          <w:sz w:val="28"/>
          <w:szCs w:val="28"/>
        </w:rPr>
        <w:t>,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ствовавший до 1997 года.</w:t>
      </w:r>
    </w:p>
    <w:p w:rsidR="002109AF" w:rsidRDefault="002109AF" w:rsidP="003B1262">
      <w:pPr>
        <w:spacing w:line="360" w:lineRule="auto"/>
        <w:ind w:right="284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Касаясь вопроса </w:t>
      </w:r>
      <w:r>
        <w:rPr>
          <w:b/>
          <w:sz w:val="28"/>
          <w:szCs w:val="28"/>
        </w:rPr>
        <w:t>степени изученности данной темы</w:t>
      </w:r>
      <w:r>
        <w:rPr>
          <w:sz w:val="28"/>
          <w:szCs w:val="28"/>
        </w:rPr>
        <w:t>, следует отм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тить, что отношения Церкви и советского государства в период патриарш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Святейшего Патриарха Пимена на настоящее время еще сравнительно мало изучены. Среди множества причин, объясняющих такой пробел в це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ковной науке, одна из основных – отсутствие (до последнего времени)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бодного доступа к архивным материалам и документам. Также необходимо отметить, что недостаточная изученность этой сложной и важной темы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жет приводить исследователей </w:t>
      </w:r>
      <w:r>
        <w:rPr>
          <w:rFonts w:eastAsia="Calibri"/>
          <w:sz w:val="28"/>
          <w:szCs w:val="28"/>
        </w:rPr>
        <w:t>к поверхностн</w:t>
      </w:r>
      <w:r>
        <w:rPr>
          <w:sz w:val="28"/>
          <w:szCs w:val="28"/>
        </w:rPr>
        <w:t>ым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суждениям</w:t>
      </w:r>
      <w:r>
        <w:rPr>
          <w:rFonts w:eastAsia="Calibri"/>
          <w:sz w:val="28"/>
          <w:szCs w:val="28"/>
        </w:rPr>
        <w:t xml:space="preserve"> и необоснова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ным оценкам. Несмотря на имеющиеся исследования, пока еще практически отсутствуют обобщающие работы по истории взаимоотношений Русской Православной Церкви, общества и власти  в период с 1971 по 1990 годы. </w:t>
      </w:r>
    </w:p>
    <w:p w:rsidR="002109AF" w:rsidRDefault="002109AF" w:rsidP="003B1262">
      <w:pPr>
        <w:spacing w:line="360" w:lineRule="auto"/>
        <w:ind w:right="284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 ликвидацией в 1991 году Совета по делам религий при Совете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стров СССР  и последующим открытием архива этого учреждения для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дователей открылась возможность исследовать большинство доступных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 в рамках указанной темы, так как архивы Московской Патриархии и Отдела Внешних Церковных связей практически недоступны для рядового исследователя. В октябре 2011 года автором посылались официальные запр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сы в два вышеназванных архива, однако в официальных ответах старшего архивариуса Московской Патриархии иеродиакона Елеазара от 02.11.2011 г. и заместителя Председателя ОВЦС протоиерея Николая Балашова от 29.11.2011 г. говорилось, что «в соответствии с распоряжением Святейшего Патриарха (№52 от 12.11.2009), Архивы Московской Патриархии, ОВЦС, Издательского Совета Московской Патриархии, а также иных синодальных </w:t>
      </w:r>
      <w:r>
        <w:rPr>
          <w:sz w:val="28"/>
          <w:szCs w:val="28"/>
        </w:rPr>
        <w:lastRenderedPageBreak/>
        <w:t>подразделений являются закрытыми,  действующими в режиме строгого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и ограниченного доступа к документам»</w:t>
      </w:r>
      <w:r>
        <w:rPr>
          <w:rStyle w:val="a6"/>
          <w:rFonts w:eastAsia="Calibri"/>
          <w:sz w:val="28"/>
          <w:szCs w:val="28"/>
        </w:rPr>
        <w:footnoteReference w:id="10"/>
      </w:r>
      <w:r>
        <w:rPr>
          <w:sz w:val="28"/>
          <w:szCs w:val="28"/>
        </w:rPr>
        <w:t>.</w:t>
      </w:r>
    </w:p>
    <w:p w:rsidR="002109AF" w:rsidRDefault="002109AF" w:rsidP="003B1262">
      <w:pPr>
        <w:spacing w:line="360" w:lineRule="auto"/>
        <w:ind w:right="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развитии отечественной историографии </w:t>
      </w:r>
      <w:r>
        <w:rPr>
          <w:sz w:val="28"/>
          <w:szCs w:val="28"/>
        </w:rPr>
        <w:t xml:space="preserve">вопроса </w:t>
      </w:r>
      <w:r>
        <w:rPr>
          <w:rFonts w:eastAsia="Calibri"/>
          <w:sz w:val="28"/>
          <w:szCs w:val="28"/>
        </w:rPr>
        <w:t>взаимоотношений Русской Православной Церкви и государства в СССР в</w:t>
      </w:r>
      <w:r>
        <w:rPr>
          <w:sz w:val="28"/>
          <w:szCs w:val="28"/>
        </w:rPr>
        <w:t xml:space="preserve"> 1971 </w:t>
      </w:r>
      <w:r>
        <w:rPr>
          <w:rFonts w:eastAsia="Calibri"/>
          <w:sz w:val="28"/>
          <w:szCs w:val="28"/>
        </w:rPr>
        <w:t>– 199</w:t>
      </w:r>
      <w:r>
        <w:rPr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годы можно условно выделить два этапа.</w:t>
      </w:r>
      <w:r>
        <w:rPr>
          <w:sz w:val="28"/>
          <w:szCs w:val="28"/>
        </w:rPr>
        <w:t xml:space="preserve"> К п</w:t>
      </w:r>
      <w:r>
        <w:rPr>
          <w:rFonts w:eastAsia="Calibri"/>
          <w:sz w:val="28"/>
          <w:szCs w:val="28"/>
        </w:rPr>
        <w:t>ервому этапу относятся работы с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ветских авторов, </w:t>
      </w:r>
      <w:r>
        <w:rPr>
          <w:sz w:val="28"/>
          <w:szCs w:val="28"/>
        </w:rPr>
        <w:t xml:space="preserve">написанные </w:t>
      </w:r>
      <w:r>
        <w:rPr>
          <w:rFonts w:eastAsia="Calibri"/>
          <w:sz w:val="28"/>
          <w:szCs w:val="28"/>
        </w:rPr>
        <w:t>до конца 80-х г</w:t>
      </w:r>
      <w:r>
        <w:rPr>
          <w:sz w:val="28"/>
          <w:szCs w:val="28"/>
        </w:rPr>
        <w:t xml:space="preserve">одов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  <w:r>
        <w:rPr>
          <w:rFonts w:eastAsia="Calibri"/>
          <w:sz w:val="28"/>
          <w:szCs w:val="28"/>
        </w:rPr>
        <w:t xml:space="preserve"> Они характер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зуются преобладающей в них</w:t>
      </w:r>
      <w:r>
        <w:rPr>
          <w:sz w:val="28"/>
          <w:szCs w:val="28"/>
        </w:rPr>
        <w:t xml:space="preserve"> атеистической концепцией и односторонним взглядом на церковно – государственные отношения. </w:t>
      </w:r>
      <w:r>
        <w:rPr>
          <w:rFonts w:eastAsia="Calibri"/>
          <w:sz w:val="28"/>
          <w:szCs w:val="28"/>
        </w:rPr>
        <w:t>В настоящей работе из круга данной литературы широко использовались материалы книги предс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дателя Совета по делам религий при Совете Министров СССР В.А.Куроедова «Религия и Церковь в Советском государстве»</w:t>
      </w:r>
      <w:r>
        <w:rPr>
          <w:rStyle w:val="a6"/>
          <w:rFonts w:eastAsia="Calibri"/>
          <w:sz w:val="28"/>
          <w:szCs w:val="28"/>
        </w:rPr>
        <w:footnoteReference w:id="11"/>
      </w:r>
      <w:r>
        <w:rPr>
          <w:rFonts w:eastAsia="Calibri"/>
          <w:sz w:val="28"/>
          <w:szCs w:val="28"/>
        </w:rPr>
        <w:t>.</w:t>
      </w:r>
    </w:p>
    <w:p w:rsidR="002109AF" w:rsidRDefault="002109AF" w:rsidP="003B1262">
      <w:pPr>
        <w:spacing w:line="360" w:lineRule="auto"/>
        <w:ind w:right="284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1988</w:t>
      </w:r>
      <w:r>
        <w:rPr>
          <w:rFonts w:eastAsia="Calibri"/>
          <w:sz w:val="28"/>
          <w:szCs w:val="28"/>
        </w:rPr>
        <w:t xml:space="preserve"> году широко прошли празднования 1000-летия Крещения Руси, послужившие </w:t>
      </w:r>
      <w:r>
        <w:rPr>
          <w:sz w:val="28"/>
          <w:szCs w:val="28"/>
        </w:rPr>
        <w:t xml:space="preserve">началом </w:t>
      </w:r>
      <w:r>
        <w:rPr>
          <w:rFonts w:eastAsia="Calibri"/>
          <w:sz w:val="28"/>
          <w:szCs w:val="28"/>
        </w:rPr>
        <w:t>расширени</w:t>
      </w:r>
      <w:r>
        <w:rPr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изучения церковн</w:t>
      </w:r>
      <w:r>
        <w:rPr>
          <w:sz w:val="28"/>
          <w:szCs w:val="28"/>
        </w:rPr>
        <w:t>о-государственных</w:t>
      </w:r>
      <w:r>
        <w:rPr>
          <w:rFonts w:eastAsia="Calibri"/>
          <w:sz w:val="28"/>
          <w:szCs w:val="28"/>
        </w:rPr>
        <w:t xml:space="preserve"> о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ношений. Набирающая силу «Перестройка» и общая демократизация сове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ского общества создали предпосылки для исследователей использовать 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вые, более объективные подходы, чувствуются попытки критически осмы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лить церковную политику советского государства</w:t>
      </w:r>
      <w:r>
        <w:rPr>
          <w:sz w:val="28"/>
          <w:szCs w:val="28"/>
        </w:rPr>
        <w:t xml:space="preserve">. Таким образом, к </w:t>
      </w:r>
      <w:r>
        <w:rPr>
          <w:rFonts w:eastAsia="Calibri"/>
          <w:sz w:val="28"/>
          <w:szCs w:val="28"/>
        </w:rPr>
        <w:t xml:space="preserve">концу ХХ века появилась серия церковно-исторических исследований, которые представили научному сообществу массу ранее неизвестных материалов. </w:t>
      </w:r>
    </w:p>
    <w:p w:rsidR="002109AF" w:rsidRDefault="002109AF" w:rsidP="003B1262">
      <w:pPr>
        <w:spacing w:line="360" w:lineRule="auto"/>
        <w:ind w:right="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Среди источников, содержащих современные исследования по теме церковно-государственных отношений в СССР, автором были широко и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пользованы работы М.И.Одинцова</w:t>
      </w:r>
      <w:r>
        <w:rPr>
          <w:rStyle w:val="a6"/>
          <w:rFonts w:eastAsia="Calibri"/>
          <w:sz w:val="28"/>
          <w:szCs w:val="28"/>
        </w:rPr>
        <w:footnoteReference w:id="12"/>
      </w:r>
      <w:r>
        <w:rPr>
          <w:rFonts w:eastAsia="Calibri"/>
          <w:sz w:val="28"/>
          <w:szCs w:val="28"/>
        </w:rPr>
        <w:t>. Бывший сотрудник Совета по делам 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лигий, в настоящее время возглавляющий Российское объединение исслед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lastRenderedPageBreak/>
        <w:t>вателей религии (РОИР)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М.И.Одинцов занимает особое место среди иссл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дователей, которые ввели в научный оборот массу новых источников. Работы М.И.Одинцова посвящены исследованию  государственной политики в сфере свободы совести и истории религиозных организаций. На настоящее время  опубликовано более 300 научных работ  М.И.Одинцова, практически все из которых основаны на собственных исследованиях автора в государственных и ведомственных архивах, в результате которых выявлено и опубликовано более тысячи ранее неизвестных документов по истории Русской Правосла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ной Церкви в ХХ веке. Труд М.И. Одинцова «Русская Православная Церковь в XX веке» представляет особую важность также и потому, что в нем прив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ден огромный, более 1000 наименований, список литературы на данную т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му. </w:t>
      </w:r>
    </w:p>
    <w:p w:rsidR="002109AF" w:rsidRDefault="002109AF" w:rsidP="003B1262">
      <w:pPr>
        <w:spacing w:line="360" w:lineRule="auto"/>
        <w:ind w:right="284"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="Calibri"/>
          <w:sz w:val="28"/>
          <w:szCs w:val="28"/>
        </w:rPr>
        <w:t>Большой интерес и важность в процессе изучения темы церковно-государственных отношений представляют работы известного историка, до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тора исторических наук, профессора, зав. кафедрой государственно-конфессиональных отношений Российской Академии Государственной службы (РАГС), ведущего специалиста по истории Русской Православной Церкви в </w:t>
      </w:r>
      <w:r>
        <w:rPr>
          <w:rFonts w:eastAsia="Calibri"/>
          <w:sz w:val="28"/>
          <w:szCs w:val="28"/>
          <w:lang w:val="en-US"/>
        </w:rPr>
        <w:t>XX</w:t>
      </w:r>
      <w:r>
        <w:rPr>
          <w:rFonts w:eastAsia="Calibri"/>
          <w:sz w:val="28"/>
          <w:szCs w:val="28"/>
        </w:rPr>
        <w:t xml:space="preserve"> веке и церковно-государственным отношениям новейшего вр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мени О.Ю. Васильевой</w:t>
      </w:r>
      <w:r>
        <w:rPr>
          <w:rStyle w:val="a6"/>
          <w:rFonts w:eastAsia="Calibri"/>
          <w:sz w:val="28"/>
          <w:szCs w:val="28"/>
        </w:rPr>
        <w:footnoteReference w:id="13"/>
      </w:r>
      <w:r>
        <w:rPr>
          <w:rFonts w:eastAsia="Calibri"/>
          <w:sz w:val="28"/>
          <w:szCs w:val="28"/>
        </w:rPr>
        <w:t>. Научные труды О. Ю. Васильевой получили шир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кое признание как в России, так и за рубежом. О. Ю. Васильева издала более 240 научных работ, в том числе 10 монографий. В наибольшей мере в  н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стоящей работе мы пользовались материалами статьи «</w:t>
      </w:r>
      <w:r>
        <w:rPr>
          <w:sz w:val="28"/>
          <w:szCs w:val="28"/>
        </w:rPr>
        <w:t>Поместный Собор 1971г.: правда и вымысел».</w:t>
      </w:r>
      <w:r>
        <w:rPr>
          <w:rFonts w:eastAsia="Calibri"/>
          <w:sz w:val="28"/>
          <w:szCs w:val="28"/>
        </w:rPr>
        <w:t xml:space="preserve"> Данная статья О.Ю.Васильевой, написанная по материалам Государственного архива Российской Федерации и Российского Государственного архива новейшей истории, освещает ранее неизвестные стороны этого важнейшего события в истории Церкви двадцатого столетия. О.Ю.Васильевой </w:t>
      </w:r>
      <w:r>
        <w:rPr>
          <w:sz w:val="28"/>
          <w:szCs w:val="28"/>
        </w:rPr>
        <w:t>проведен анализ причин возникновения разногласий среди духовенства накануне Поместного Собора 1971 года по вопросам о прихо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ской реформе и процедуре избрания Патриарха Московского и всея Руси, а также подавления дискуссии  на Соборе 1971 года по вопросу приходского управления.</w:t>
      </w:r>
      <w:r>
        <w:rPr>
          <w:rFonts w:eastAsia="Calibri"/>
          <w:sz w:val="28"/>
          <w:szCs w:val="28"/>
        </w:rPr>
        <w:t xml:space="preserve"> Всестороннее и глубокое исследование деятельности Совета по делам религий принадлежит современному исследователю И.И.Масловой.  В монографиях «</w:t>
      </w:r>
      <w:r>
        <w:rPr>
          <w:sz w:val="28"/>
          <w:szCs w:val="28"/>
        </w:rPr>
        <w:t>Советское государство и Русская Православная Церковь: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литика сдерживания (1964-1984 гг.)</w:t>
      </w:r>
      <w:r>
        <w:rPr>
          <w:rStyle w:val="a6"/>
          <w:rFonts w:eastAsia="Calibri"/>
          <w:sz w:val="28"/>
          <w:szCs w:val="28"/>
        </w:rPr>
        <w:footnoteReference w:id="14"/>
      </w:r>
      <w:r>
        <w:rPr>
          <w:sz w:val="28"/>
          <w:szCs w:val="28"/>
        </w:rPr>
        <w:t>» и «Совет по делам религий при Совете Министров СССР: к вопросу о взаимоотношениях государства и Русской православной Церкви (1965-1991 гг.)»</w:t>
      </w:r>
      <w:r>
        <w:rPr>
          <w:rFonts w:eastAsia="Calibri"/>
          <w:sz w:val="28"/>
          <w:szCs w:val="28"/>
        </w:rPr>
        <w:t xml:space="preserve"> И.И.Маслова подробно рассматривает вопросы, связанные с темой настоящей диссертации. В своей докторской диссертации «Эволюция вероисповедной политики советского государства и деятельности Русской Православной Церкви (1953-1991 гг.) И.И.Маслова подробно исследовала </w:t>
      </w:r>
      <w:r>
        <w:rPr>
          <w:sz w:val="28"/>
          <w:szCs w:val="28"/>
        </w:rPr>
        <w:t xml:space="preserve">факторы влияния на вероисповедную политику и </w:t>
      </w:r>
      <w:r>
        <w:rPr>
          <w:bCs/>
          <w:sz w:val="28"/>
          <w:szCs w:val="28"/>
        </w:rPr>
        <w:t>си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тему органов,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прямо или косвенно принимавших участие в государст</w:t>
      </w:r>
      <w:r>
        <w:rPr>
          <w:sz w:val="28"/>
          <w:szCs w:val="28"/>
        </w:rPr>
        <w:softHyphen/>
        <w:t>венно-церковных отношениях - от ЦК КПСС и Совета Министров СССР до 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 городских, сельских комитетов партии и Советов депутатов трудящи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ся, а также </w:t>
      </w:r>
      <w:r>
        <w:rPr>
          <w:bCs/>
          <w:sz w:val="28"/>
          <w:szCs w:val="28"/>
        </w:rPr>
        <w:t xml:space="preserve">основные направления и результаты их деятельности. </w:t>
      </w:r>
    </w:p>
    <w:p w:rsidR="002109AF" w:rsidRDefault="002109AF" w:rsidP="003B1262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кандидатской диссертации А.В.Стамболиди </w:t>
      </w:r>
      <w:r>
        <w:rPr>
          <w:spacing w:val="1"/>
          <w:sz w:val="28"/>
          <w:szCs w:val="28"/>
        </w:rPr>
        <w:t>«Государственно-конфессиональные отношения в СССР в середине 60-х – начале 80-х годов XX века» выявлен ряд новых источников, проливающих свет на историю деятел</w:t>
      </w:r>
      <w:r>
        <w:rPr>
          <w:spacing w:val="1"/>
          <w:sz w:val="28"/>
          <w:szCs w:val="28"/>
        </w:rPr>
        <w:t>ь</w:t>
      </w:r>
      <w:r>
        <w:rPr>
          <w:spacing w:val="1"/>
          <w:sz w:val="28"/>
          <w:szCs w:val="28"/>
        </w:rPr>
        <w:t>ности советских органов в отношении Церкви и верующих.</w:t>
      </w:r>
    </w:p>
    <w:p w:rsidR="002109AF" w:rsidRDefault="002109AF" w:rsidP="003B12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Богатый фактический материал об институте уполномоченных Совета по делам религий содержится в работах исследователя Ю.В.Гераськина</w:t>
      </w:r>
      <w:r>
        <w:rPr>
          <w:rStyle w:val="a6"/>
          <w:rFonts w:eastAsia="Calibri"/>
          <w:sz w:val="28"/>
          <w:szCs w:val="28"/>
        </w:rPr>
        <w:footnoteReference w:id="15"/>
      </w:r>
      <w:r>
        <w:rPr>
          <w:rFonts w:eastAsia="Calibri"/>
          <w:sz w:val="28"/>
          <w:szCs w:val="28"/>
        </w:rPr>
        <w:t>. Одним из наиболее авторитетных представителей церковно-исторической науки явл</w:t>
      </w:r>
      <w:r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ется протоиерей Владислав Цыпин. Им изданы несколько книг по истории </w:t>
      </w:r>
      <w:r>
        <w:rPr>
          <w:rFonts w:eastAsia="Calibri"/>
          <w:sz w:val="28"/>
          <w:szCs w:val="28"/>
        </w:rPr>
        <w:lastRenderedPageBreak/>
        <w:t>Церкви в советский период</w:t>
      </w:r>
      <w:r>
        <w:rPr>
          <w:rStyle w:val="af2"/>
          <w:rFonts w:eastAsia="Calibri"/>
          <w:sz w:val="28"/>
          <w:szCs w:val="28"/>
        </w:rPr>
        <w:footnoteReference w:id="16"/>
      </w:r>
      <w:r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>Протоиерей Владислав Цыпин составил наиболее полный на настоящее время курс новейшей истории Русской Православной Церкви.  В его труде «История Русской Православной Церкви» исследуемый нами период характеризуется тем, что несмотря на то, что массовое закрытие религиозных общин, в том числе и православных церквей, было прекращено, храмы, закрытые в годы хрущевских гонений, за все двадцать «застойных» лет так и не были возвращены верующим. В работах аспиранта ОЦАД А.Б.Онищенко (ныне иеро</w:t>
      </w:r>
      <w:r w:rsidR="001D2D3F">
        <w:rPr>
          <w:sz w:val="28"/>
          <w:szCs w:val="28"/>
        </w:rPr>
        <w:t>диакон</w:t>
      </w:r>
      <w:r>
        <w:rPr>
          <w:sz w:val="28"/>
          <w:szCs w:val="28"/>
        </w:rPr>
        <w:t xml:space="preserve"> Анастасий), содержится богатый фактический материал о контроле Совета по делам религий за иностранными гражданами, прибывающими в Советский Союз по церковной линии</w:t>
      </w:r>
      <w:r>
        <w:rPr>
          <w:rStyle w:val="a6"/>
          <w:rFonts w:eastAsia="Calibri"/>
          <w:sz w:val="28"/>
          <w:szCs w:val="28"/>
        </w:rPr>
        <w:footnoteReference w:id="17"/>
      </w:r>
      <w:r>
        <w:rPr>
          <w:sz w:val="28"/>
          <w:szCs w:val="28"/>
        </w:rPr>
        <w:t>. В приложении к 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дидатской диссертации А.П. Жамкова «Русская Православная Церковь и сове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ское государство: 1943 – 1991 гг. (история взаимоотношений на материалах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логодской епархии)» приведен подробный список сотрудников Совета по делам религий. </w:t>
      </w:r>
    </w:p>
    <w:p w:rsidR="002109AF" w:rsidRDefault="002109AF" w:rsidP="003B1262">
      <w:pPr>
        <w:autoSpaceDE w:val="0"/>
        <w:autoSpaceDN w:val="0"/>
        <w:adjustRightInd w:val="0"/>
        <w:spacing w:line="360" w:lineRule="auto"/>
        <w:ind w:right="284" w:firstLine="709"/>
        <w:jc w:val="both"/>
        <w:rPr>
          <w:rFonts w:eastAsia="Calibri"/>
          <w:sz w:val="28"/>
          <w:szCs w:val="28"/>
        </w:rPr>
      </w:pPr>
      <w:r>
        <w:rPr>
          <w:spacing w:val="1"/>
          <w:sz w:val="28"/>
          <w:szCs w:val="28"/>
        </w:rPr>
        <w:t>Тема государственно-церковных отношений рассматривается в статье «Брежнев» Е.Э. Наследуховой в «Православной энциклопедии»</w:t>
      </w:r>
      <w:r>
        <w:rPr>
          <w:rStyle w:val="a6"/>
          <w:rFonts w:eastAsia="Calibri"/>
          <w:spacing w:val="1"/>
          <w:sz w:val="28"/>
          <w:szCs w:val="28"/>
        </w:rPr>
        <w:footnoteReference w:id="18"/>
      </w:r>
      <w:r>
        <w:rPr>
          <w:spacing w:val="1"/>
          <w:sz w:val="28"/>
          <w:szCs w:val="28"/>
        </w:rPr>
        <w:t>.</w:t>
      </w:r>
    </w:p>
    <w:p w:rsidR="002109AF" w:rsidRDefault="002109AF" w:rsidP="003B1262">
      <w:pPr>
        <w:spacing w:line="360" w:lineRule="auto"/>
        <w:ind w:right="284" w:firstLine="709"/>
        <w:jc w:val="both"/>
        <w:rPr>
          <w:rFonts w:eastAsiaTheme="minorHAnsi"/>
          <w:sz w:val="28"/>
          <w:szCs w:val="28"/>
        </w:rPr>
      </w:pPr>
      <w:r>
        <w:rPr>
          <w:rFonts w:eastAsia="Calibri"/>
          <w:sz w:val="28"/>
          <w:szCs w:val="28"/>
        </w:rPr>
        <w:t>Немалый вклад в изучение вопросов, связанных с историей церковно-государственных отношений в исследуемый нами период внесли зарубежные историки. Однако их работы в целом характеризуются отрывом от недосту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ного для них документального архивного материала и опираются, в осно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ном, на свидетельства очевидцев и материалы прессы. Такая особенность р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бот зарубежных авторов, конечно, лишает их полноты освещения всех аспе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тов изучаемой нами темы.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Среди наиболее значимых работ зарубежных а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торов, пытавшихся наиболее полно исследовать процесс развития церковно-государственных отношений в СССР, следует упомянуть работу  </w:t>
      </w:r>
      <w:r>
        <w:rPr>
          <w:rFonts w:eastAsia="Calibri"/>
          <w:sz w:val="28"/>
          <w:szCs w:val="28"/>
        </w:rPr>
        <w:lastRenderedPageBreak/>
        <w:t>Д.В.Поспеловского «Русская Православная Церковь в ХХ веке»</w:t>
      </w:r>
      <w:r>
        <w:rPr>
          <w:rStyle w:val="a6"/>
          <w:rFonts w:eastAsia="Calibri"/>
          <w:sz w:val="28"/>
          <w:szCs w:val="28"/>
        </w:rPr>
        <w:footnoteReference w:id="19"/>
      </w:r>
      <w:r>
        <w:rPr>
          <w:sz w:val="28"/>
          <w:szCs w:val="28"/>
        </w:rPr>
        <w:t>. Большой фактический материал находится в сборниках «Русская Православная Це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ковь в советское время (1917-1991)»</w:t>
      </w:r>
      <w:r>
        <w:rPr>
          <w:rStyle w:val="a6"/>
          <w:rFonts w:eastAsia="Calibri"/>
          <w:sz w:val="28"/>
          <w:szCs w:val="28"/>
        </w:rPr>
        <w:footnoteReference w:id="20"/>
      </w:r>
      <w:r>
        <w:rPr>
          <w:sz w:val="28"/>
          <w:szCs w:val="28"/>
        </w:rPr>
        <w:t>, составленных немецким исследоват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лем, сотрудником швейцарского института «Вера во втором мире», Гердом  Штриккером, содержащих материалы и документы по истории отношений между государством и Церковью.</w:t>
      </w:r>
    </w:p>
    <w:p w:rsidR="002109AF" w:rsidRDefault="002109AF" w:rsidP="003B1262">
      <w:pPr>
        <w:spacing w:line="360" w:lineRule="auto"/>
        <w:ind w:right="284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Источниковая база исследования:</w:t>
      </w:r>
    </w:p>
    <w:p w:rsidR="002109AF" w:rsidRDefault="002109AF" w:rsidP="003B1262">
      <w:pPr>
        <w:spacing w:line="360" w:lineRule="auto"/>
        <w:ind w:right="284"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В работе использовался </w:t>
      </w:r>
      <w:r>
        <w:rPr>
          <w:rFonts w:eastAsia="Calibri"/>
          <w:sz w:val="28"/>
          <w:szCs w:val="28"/>
        </w:rPr>
        <w:t>широкий спектр опубликованных и неопубл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кованных материалов </w:t>
      </w:r>
      <w:r>
        <w:rPr>
          <w:sz w:val="28"/>
          <w:szCs w:val="28"/>
        </w:rPr>
        <w:t>из Государственного Архива Российской Федерации. Документы, касающиеся исследуемого нами исторического периода,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жатся в фонде №6991 (Совет по делам религий при Совете Министров СССР), опись 6. (Совет по делам религий при Совете Министров СССР. 1966-1991 гг.) </w:t>
      </w:r>
    </w:p>
    <w:p w:rsidR="002109AF" w:rsidRDefault="002109AF" w:rsidP="003B1262">
      <w:pPr>
        <w:spacing w:line="360" w:lineRule="auto"/>
        <w:ind w:right="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Автором проведены систематизация, обобщение и научный анализ а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хивных документов. Используемые архивные источники можно классифиц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ровать в соответствии с характером находящейся в них информации. Бол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шое внимание в ходе работы уделялось делопроизводственной документации (инструкциям, циркулярам, распоряжениям), отражающей взаимоотношения органов государственной власти с церковными организациями. Была изучена также и протокольная документация, к которой относятся отчеты уполном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ченных Совета по делам религий, протоколы собраний ученых советов Д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ховных Академий и семинарий, собраний членов религиозных общин, ход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тайства об открытии храмов или их ремонте. К учетно-статистической док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ментации можно отнести  материалы по личному составу духовенства, стат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стические сведениями о количестве культовых зданий и описи церковного имущества.</w:t>
      </w:r>
    </w:p>
    <w:p w:rsidR="002109AF" w:rsidRDefault="002109AF" w:rsidP="003B1262">
      <w:pPr>
        <w:spacing w:line="360" w:lineRule="auto"/>
        <w:ind w:right="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Автором были  исследованы архивные документы, не только каса</w:t>
      </w:r>
      <w:r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>щиеся Москвы или Ленинграда, но и различных областей центральной Ро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lastRenderedPageBreak/>
        <w:t>сии, Украинской и Белорусской ССР. Исследование региональных докуме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тов помогает увидеть, в чем заключалась особенность  политики государства в отношении Церкви на местах, дает возможность анализа расхождения ук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заний «сверху» с их практической реализацией в регионах.</w:t>
      </w:r>
      <w:r>
        <w:rPr>
          <w:sz w:val="28"/>
          <w:szCs w:val="28"/>
        </w:rPr>
        <w:t xml:space="preserve"> В работе задейс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вованы и материалы Центрального государственного архива Московской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(ЦГАМО), в котором находятся годовые отчеты уполномоченного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по делам религий по Московской области А.Трушина. Нами были 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чены личные отзывы уполномоченного и собранные им отзывы духовенства Московской епархии, касающиеся избрания митрополита Крутицкого 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ломенского Пимена на Патриарший престол.</w:t>
      </w:r>
    </w:p>
    <w:p w:rsidR="002109AF" w:rsidRDefault="002109AF" w:rsidP="003B1262">
      <w:pPr>
        <w:spacing w:line="360" w:lineRule="auto"/>
        <w:ind w:right="284" w:firstLine="709"/>
        <w:jc w:val="both"/>
        <w:rPr>
          <w:rFonts w:eastAsiaTheme="minorHAnsi"/>
          <w:sz w:val="28"/>
          <w:szCs w:val="28"/>
        </w:rPr>
      </w:pPr>
      <w:r>
        <w:rPr>
          <w:rFonts w:eastAsia="Calibri"/>
          <w:sz w:val="28"/>
          <w:szCs w:val="28"/>
        </w:rPr>
        <w:t>Помимо архивных источников, автором были использованы  докуме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ты, отражающие политику коммунистической партии и советского госуда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ства в сфере церковно-государственных отношений: Конституции СССР 1936 и 1977 годов, правовые кодексы, постановления Совета Министров СССР, декрет СНК “Об отделении церкви от государства и школы от церкви” 1918 года и  постановление ВЦИК и СНК “О религиозных объединениях” 1929 года.  </w:t>
      </w:r>
    </w:p>
    <w:p w:rsidR="002109AF" w:rsidRDefault="002109AF" w:rsidP="003B1262">
      <w:pPr>
        <w:spacing w:line="360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работы над настоящей диссертацией автором было записано 10 интервью у тех людей, которые близко знали Святейшего Патриарха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мена и совершали свое служение и работу под его непосредственным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водством</w:t>
      </w:r>
      <w:r>
        <w:rPr>
          <w:rStyle w:val="a6"/>
          <w:rFonts w:eastAsia="Calibri"/>
          <w:sz w:val="28"/>
          <w:szCs w:val="28"/>
        </w:rPr>
        <w:footnoteReference w:id="21"/>
      </w:r>
      <w:r>
        <w:rPr>
          <w:sz w:val="28"/>
          <w:szCs w:val="28"/>
        </w:rPr>
        <w:t>. Помимо большого количества материалов исторического и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характера, эти воспоминания ценны тем, что несут в себе определенную оценку церковно-исторической ситуации тех лет людьми, бывшими ее 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средственными очевидцами и участниками. Все вышеназванные интервью помещены в качестве приложения к настоящей работе.</w:t>
      </w:r>
    </w:p>
    <w:p w:rsidR="002109AF" w:rsidRDefault="002109AF" w:rsidP="003B1262">
      <w:pPr>
        <w:spacing w:line="360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Особый круг использованных источников – книги, носящие мемуарный и публицистический характер, ценные  именно личным отношением их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ров к тем историческим событиям, свидетелями которых были они сами. Это, в первую очередь, воспоминания архиепископа Василия (Кривошеина)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местном Соборе 1971 года, монументальная монография  архимандрита Ди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нисия (Шишигина) о личности и служении Святейшего Патриарха Пимена «Былое пролетает»</w:t>
      </w:r>
      <w:r>
        <w:rPr>
          <w:rStyle w:val="a6"/>
          <w:rFonts w:eastAsia="Calibri"/>
          <w:sz w:val="28"/>
          <w:szCs w:val="28"/>
        </w:rPr>
        <w:footnoteReference w:id="22"/>
      </w:r>
      <w:r>
        <w:rPr>
          <w:sz w:val="28"/>
          <w:szCs w:val="28"/>
        </w:rPr>
        <w:t>, книга Валентина Никитина «Патриарх Пимен: путь, устремленный ко Христу»</w:t>
      </w:r>
      <w:r>
        <w:rPr>
          <w:rStyle w:val="a6"/>
          <w:rFonts w:eastAsia="Calibri"/>
          <w:sz w:val="28"/>
          <w:szCs w:val="28"/>
        </w:rPr>
        <w:footnoteReference w:id="23"/>
      </w:r>
      <w:r>
        <w:rPr>
          <w:sz w:val="28"/>
          <w:szCs w:val="28"/>
        </w:rPr>
        <w:t>.</w:t>
      </w:r>
    </w:p>
    <w:p w:rsidR="002109AF" w:rsidRDefault="002109AF" w:rsidP="003B1262">
      <w:pPr>
        <w:spacing w:line="360" w:lineRule="auto"/>
        <w:ind w:right="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Научная новизна</w:t>
      </w:r>
      <w:r>
        <w:rPr>
          <w:sz w:val="28"/>
          <w:szCs w:val="28"/>
        </w:rPr>
        <w:t xml:space="preserve"> настоящего исследования заключается в том, что нами, во-первых, сделана попытка комплексно проанализировать церковно-государственные отношения в период с 1971-го по 1990-й годы – одну из </w:t>
      </w:r>
      <w:r>
        <w:rPr>
          <w:bCs/>
          <w:sz w:val="28"/>
          <w:szCs w:val="28"/>
        </w:rPr>
        <w:t>наиболее актуальных и важных проблем историографии государственно-церковных отношений в советский период.</w:t>
      </w:r>
      <w:r>
        <w:rPr>
          <w:sz w:val="28"/>
          <w:szCs w:val="28"/>
        </w:rPr>
        <w:t xml:space="preserve"> Во-вторых, впервые введен 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учный оборот ряд архивных материалов, касающихся рассматриваемой темы. </w:t>
      </w:r>
    </w:p>
    <w:p w:rsidR="002109AF" w:rsidRDefault="002109AF" w:rsidP="003B1262">
      <w:pPr>
        <w:spacing w:line="360" w:lineRule="auto"/>
        <w:ind w:right="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Апробация работы.</w:t>
      </w:r>
      <w:r>
        <w:rPr>
          <w:sz w:val="28"/>
          <w:szCs w:val="28"/>
        </w:rPr>
        <w:t xml:space="preserve"> Основные положения диссертации отражены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тором в  докладе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Межвузовской студенческой конференций «Актуал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проблемы современной богословской науки», проходившей в МДА с 1 по 2 мая 2012 года, на тему:  «Взаимодействие Совета по делам религий при Совете Министров СССР с Духовными школами Русской Православной Церкви в период патриаршества Святейшего Пимена (Извекова) по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лам ГАРФ».</w:t>
      </w:r>
      <w:r w:rsidR="00975D31">
        <w:rPr>
          <w:sz w:val="28"/>
          <w:szCs w:val="28"/>
        </w:rPr>
        <w:t xml:space="preserve"> Настоящий доклад был опубликован на официальном сайте М</w:t>
      </w:r>
      <w:r w:rsidR="00975D31">
        <w:rPr>
          <w:sz w:val="28"/>
          <w:szCs w:val="28"/>
        </w:rPr>
        <w:t>о</w:t>
      </w:r>
      <w:r w:rsidR="00975D31">
        <w:rPr>
          <w:sz w:val="28"/>
          <w:szCs w:val="28"/>
        </w:rPr>
        <w:t>сковской Духовной Академии и сайте Кафедры церковной истории Моско</w:t>
      </w:r>
      <w:r w:rsidR="00975D31">
        <w:rPr>
          <w:sz w:val="28"/>
          <w:szCs w:val="28"/>
        </w:rPr>
        <w:t>в</w:t>
      </w:r>
      <w:r w:rsidR="00975D31">
        <w:rPr>
          <w:sz w:val="28"/>
          <w:szCs w:val="28"/>
        </w:rPr>
        <w:t>ской Духовной Академии.</w:t>
      </w:r>
    </w:p>
    <w:p w:rsidR="002109AF" w:rsidRDefault="002109AF" w:rsidP="003B12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ОСНОВНОЕ СОДЕРЖАНИЕ РАБОТЫ </w:t>
      </w:r>
    </w:p>
    <w:p w:rsidR="002109AF" w:rsidRDefault="002109AF" w:rsidP="003B12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b/>
          <w:bCs/>
          <w:sz w:val="28"/>
          <w:szCs w:val="28"/>
        </w:rPr>
        <w:t xml:space="preserve">Введении </w:t>
      </w:r>
      <w:r>
        <w:rPr>
          <w:sz w:val="28"/>
          <w:szCs w:val="28"/>
        </w:rPr>
        <w:t>обосновывается актуальность темы, определяются предмет, цель и задачи исследования, задаются его хронологические рамки, даётся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рактеристика степени научной разработанности темы, определяются методы и источниковая база исследования, сообщается о научно-практической значим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исследования и апробации его результатов. </w:t>
      </w:r>
    </w:p>
    <w:p w:rsidR="002109AF" w:rsidRDefault="002109AF" w:rsidP="003B12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Первая глава </w:t>
      </w:r>
      <w:r>
        <w:rPr>
          <w:b/>
          <w:sz w:val="28"/>
          <w:szCs w:val="28"/>
        </w:rPr>
        <w:t>«Советское законодательство о религиозных культах: эволюция отношения государства к Церкви в период  с 1920-го по 1990-е годы»</w:t>
      </w:r>
      <w:r>
        <w:rPr>
          <w:sz w:val="28"/>
          <w:szCs w:val="28"/>
        </w:rPr>
        <w:t xml:space="preserve"> посвящена </w:t>
      </w:r>
      <w:r>
        <w:rPr>
          <w:rFonts w:eastAsia="Calibri"/>
          <w:bCs/>
          <w:color w:val="000000"/>
          <w:sz w:val="28"/>
          <w:szCs w:val="28"/>
        </w:rPr>
        <w:t>обзору законодательных и подзаконных актов, касающихся Церкви в советский период</w:t>
      </w:r>
      <w:r>
        <w:rPr>
          <w:bCs/>
          <w:color w:val="000000"/>
          <w:sz w:val="28"/>
          <w:szCs w:val="28"/>
        </w:rPr>
        <w:t xml:space="preserve">, и </w:t>
      </w:r>
      <w:r>
        <w:rPr>
          <w:rFonts w:ascii="Calibri" w:eastAsia="Calibri" w:hAnsi="Calibri"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эволюции советского законодательства о рел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гиозных культах в период с 1920-го по 1990-й годы. Информация, представле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в данной главе,  имеет существенную важность для адекватного понимания всей работы.</w:t>
      </w:r>
      <w:r>
        <w:t xml:space="preserve"> </w:t>
      </w:r>
      <w:r>
        <w:rPr>
          <w:sz w:val="28"/>
          <w:szCs w:val="28"/>
        </w:rPr>
        <w:t>В становлении законодательных норм советского государства в отношении религии и Церкви особая роль принадлежала декрету СНК РСФСР от 23 января 1918 г. «Об отделении церкви от государства и школы от цер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ви»</w:t>
      </w:r>
      <w:r>
        <w:rPr>
          <w:rStyle w:val="a6"/>
          <w:sz w:val="28"/>
          <w:szCs w:val="28"/>
        </w:rPr>
        <w:footnoteReference w:id="24"/>
      </w:r>
      <w:r>
        <w:rPr>
          <w:sz w:val="28"/>
          <w:szCs w:val="28"/>
        </w:rPr>
        <w:t>. Именно этот декрет узаконил отделение Церкви от государства, придав  ему светский статус. Декретом провозглашался суверенитет советского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дарства по отношению к религиозным нормам.  Декретом предусматривались правовые нормы, гарантирующие свободу совести граждан. Все имущество существующих религиозных обществ было объявлено народным достоянием. Церковь была отделена от экономической и политической жизни общества. Дальнейшие законодательные акты советского государства, такие как «Пост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ВЦИК и СНК РСФСР от 8 апреля 1929 года «О религиозных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нениях», с внесенными в 1975 году Указом Президиума Верховного Совета РСФСР изменениями и дополнениями, Постановление Президиума Верховного Совета РСФСР от 18 марта 1966 г., а также Конституции СССР 1936 и 1977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сохраняли вышеназванные принципы отношения Советского государства к религии, Церкви и верующим. Нарушение законов об отделении Церкви от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сударства и школы от Церкви влекл</w:t>
      </w:r>
      <w:r w:rsidR="00CC6D7F">
        <w:rPr>
          <w:sz w:val="28"/>
          <w:szCs w:val="28"/>
        </w:rPr>
        <w:t>о</w:t>
      </w:r>
      <w:r>
        <w:rPr>
          <w:sz w:val="28"/>
          <w:szCs w:val="28"/>
        </w:rPr>
        <w:t xml:space="preserve"> за собой уголовную ответственность. Лишь с началом «перестройки» верующие начали добиваться конкретных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менений в законодательстве о религиозных культах, направленных на отмену дискриминационного положения Церкви и уравнения в правах духовенства и верующих со всеми советскими гражданами. Правовые акты вероисповедной политики СССР и РСФСР утратили силу с принятием Верховным Советом РСФСР закона «О свободе вероисповеданий». Этот законодательный акт о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крыл возможность для Церкви получения права юридического лица, разрешил религиозным объединениям осуществлять благотворительную деятельность, религиозные объединения получали право производить, приобретать, экспо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тировать, импортировать, распространять предметы культа и религиозного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значения, религиозную литературу. Провозглашалось недопустимым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атеистических мероприятий в местах, используемых верующими для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вершения богослужений.</w:t>
      </w:r>
    </w:p>
    <w:p w:rsidR="002109AF" w:rsidRDefault="002109AF" w:rsidP="003B12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глава </w:t>
      </w:r>
      <w:r>
        <w:rPr>
          <w:b/>
          <w:sz w:val="28"/>
          <w:szCs w:val="28"/>
        </w:rPr>
        <w:t xml:space="preserve">«Совет по делам религий при Совете Министров СССР: история, структура, задачи и методы работы» </w:t>
      </w:r>
      <w:r>
        <w:rPr>
          <w:sz w:val="28"/>
          <w:szCs w:val="28"/>
        </w:rPr>
        <w:t>посвящена  рассмотрению данного союзного органа, образованного в 1965 году в целях последовательн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осуществления политики Советского государства в отношении религий.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 контролировал соблюдение Конституции СССР в отношении религии и Церкви и законодательства о культах. Методы работы Совета были многост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ронними и разнообразными. Совет по делам религий, обладая контрольно – надзорными полномочиями, осуществлял контроль за финансовой и 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деятельностью Церкви, международными контактами Московской Па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риархии, ее  духовными школами, осуществлял работу с иерархами и духове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ством, проводил анализ настроений духовенства и верующих в отношении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литики советского государства, для чего регулярно занимался сбором отзывов священнослужителей и мирян на различные события политической и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венной жизни страны. </w:t>
      </w:r>
    </w:p>
    <w:p w:rsidR="002109AF" w:rsidRDefault="002109AF" w:rsidP="003B126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третьей главе </w:t>
      </w:r>
      <w:r>
        <w:rPr>
          <w:b/>
          <w:sz w:val="28"/>
          <w:szCs w:val="28"/>
        </w:rPr>
        <w:t>«Поместный Собор Русской Православной Церкви 1971 г. и избрание Святейшего Патриарха Пимена сквозь призму церко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но-государственных отношений в СССР»</w:t>
      </w:r>
      <w:r>
        <w:rPr>
          <w:sz w:val="28"/>
          <w:szCs w:val="28"/>
        </w:rPr>
        <w:t xml:space="preserve">  содержится анализ внутрицерко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ситуации на момент Поместного Собора 1971 года. Поместный Собор 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ской Православной Церкви 1971 года, по количеству участников ставший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мым представительным Собором после Революции, был созван для избрания нового Патриарха Московского и всея Руси, которым стал митрополит Крути</w:t>
      </w:r>
      <w:r>
        <w:rPr>
          <w:sz w:val="28"/>
          <w:szCs w:val="28"/>
        </w:rPr>
        <w:t>ц</w:t>
      </w:r>
      <w:r>
        <w:rPr>
          <w:sz w:val="28"/>
          <w:szCs w:val="28"/>
        </w:rPr>
        <w:t xml:space="preserve">кий и Коломенский Пимен (Извеков). В приложении к вопросу о церковно-государственных отношениях следует выделить два основных момента Собора: </w:t>
      </w:r>
      <w:r>
        <w:rPr>
          <w:sz w:val="28"/>
          <w:szCs w:val="28"/>
        </w:rPr>
        <w:lastRenderedPageBreak/>
        <w:t>настоятельно рекомендованную властями процедуру открытого голосования на выборах Патриарха, а также утверждение положения о приходском управлении 1961 года. Также следует отметить положительную оценку поддержки Русской Православной Церковью социалистического общественного и государственн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строя, внутренней и внешней политики Советского правительства, которая прозвучала в докладах и выступлениях участников Собора. Было высказано удовлетворение существующим в СССР законодательством о религиозных культах и сложившимися отношениями между государством и Церковью, что с удовлетворением было воспринято властями. Среди внутрицерковных вопросов деятельности Собора необходимо выделить принятие решения об отмене клятв  на старые обряды Большого Московского Собора 1667 года. Также в главе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водятся биографические сведения о Святейшем Патриархе Пимене.</w:t>
      </w:r>
    </w:p>
    <w:p w:rsidR="002109AF" w:rsidRDefault="002109AF" w:rsidP="003B1262">
      <w:pPr>
        <w:spacing w:line="360" w:lineRule="auto"/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Глава четвертая,  «</w:t>
      </w:r>
      <w:r>
        <w:rPr>
          <w:b/>
          <w:sz w:val="28"/>
          <w:szCs w:val="28"/>
        </w:rPr>
        <w:t>Деятельность Совета по делам религий»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 из 5 параграфов. Первый параграф, </w:t>
      </w:r>
      <w:r>
        <w:rPr>
          <w:b/>
          <w:sz w:val="28"/>
          <w:szCs w:val="28"/>
        </w:rPr>
        <w:t>«Контроль Совета по делам религий за д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ховным образованием в Русской Православной Церкви»</w:t>
      </w:r>
      <w:r>
        <w:rPr>
          <w:sz w:val="28"/>
          <w:szCs w:val="28"/>
        </w:rPr>
        <w:t>, показывает, как Совет по делам религий требовал от администрации трех действующих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ветском Союзе духовных школ (в Загорске, Ленинграде и Одессе) своевреме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предоставления информации о количестве учащихся и общих сведений о них, денежных средствах, выделяемых Патриархией на содержание духовных школ и их материальном положении и внутренней жизни. Поступление в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ховные школы было связано для абитуриента с множеством проблем, власти всеми способами старались не допустить к поступлению лиц, имеющих высшее образование и работавших до поступления в советских организациях и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дениях. Власти целенаправленно и непрерывно занимались организацией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по патриотическому воспитанию учащихся духовных школ и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лем за их исполнением. Контроль Совета простирался и на дальнейшее 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деление выпускников семинарий и академий по приходам Русской Правосла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Церкви. Однако, несмотря на такие жесткие методы внешнего контроля за духовными учебными заведениями, все же следует подчеркнуть следующее: все вышеперечисленные меры не носили критически недопустимого для Цер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ви характера, и основная цель образовательного процесса духовных учебных заведений – подготовка благочестивых и образованных священнослужителей достигалась и при подобном вмешательстве, свидетельством чему является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ликое множество достойнейших архиереев и священников, выпускников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ховных школ рассматриваемого периода в истории Русской Православной Церкви.</w:t>
      </w:r>
    </w:p>
    <w:p w:rsidR="002109AF" w:rsidRDefault="002109AF" w:rsidP="003B12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параграф, </w:t>
      </w:r>
      <w:r>
        <w:rPr>
          <w:b/>
          <w:sz w:val="28"/>
          <w:szCs w:val="28"/>
        </w:rPr>
        <w:t>«Контроль Совета по делам религий за влиянием Русской Православной Церкви на верующих через богослужения»</w:t>
      </w:r>
      <w:r>
        <w:rPr>
          <w:sz w:val="28"/>
          <w:szCs w:val="28"/>
        </w:rPr>
        <w:t>, включ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информацию о том, как Совет по делам религий тщательно следил за бог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служебной жизнью Русской Православной Церкви, как правило, напрямую не вмешиваясь в нее, но досконально отмечая количественный и сословный состав прихожан. Уполномоченные Совета пристально следили, чтобы на богослуж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 не было детей и молодежи, контролировали содержание церковных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поведей. Особое внимание обращалось на денежные доходы, полученные цер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вями в дни проведения праздничных богослужений.</w:t>
      </w:r>
    </w:p>
    <w:p w:rsidR="002109AF" w:rsidRDefault="002109AF" w:rsidP="003B12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третьем параграфе, </w:t>
      </w:r>
      <w:r>
        <w:rPr>
          <w:b/>
          <w:sz w:val="28"/>
          <w:szCs w:val="28"/>
        </w:rPr>
        <w:t>«Контроль Совета по делам религий за финанс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вой деятельностью Церкви»</w:t>
      </w:r>
      <w:r>
        <w:rPr>
          <w:sz w:val="28"/>
          <w:szCs w:val="28"/>
        </w:rPr>
        <w:t>, показано, что власти внимательно контролир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вали финансовую жизнь Церкви, доходы церквей облагались необоснованно большими налогами, в Советский Фонд мира в добровольно-принудительном порядке шли регулярные значительные денежные взносы. Контроль за церко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финансами был существенным инструментом подчинения Церкви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ресам государства и методом манипуляции и давления на церковные  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ры. </w:t>
      </w:r>
    </w:p>
    <w:p w:rsidR="002109AF" w:rsidRDefault="002109AF" w:rsidP="003B126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Четвертый параграф,  </w:t>
      </w:r>
      <w:r>
        <w:rPr>
          <w:b/>
          <w:sz w:val="28"/>
          <w:szCs w:val="28"/>
        </w:rPr>
        <w:t>«Работа Совета по делам религий с иерархами и духовенством»</w:t>
      </w:r>
      <w:r>
        <w:rPr>
          <w:sz w:val="28"/>
          <w:szCs w:val="28"/>
        </w:rPr>
        <w:t>, рассказывает об одном из основных направлений в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Совета по делам религий:  «политико-воспитательной работе» с духовенс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и изучении его настроений. Среди форм воспитательной работы с духове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ством были: беседы уполномоченных с духовенством, встречи епископата,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ховенства, церковных исполнительных органов с руководителями областей, краев и республик, проведение семинаров и собраний духовенства, на которых </w:t>
      </w:r>
      <w:r>
        <w:rPr>
          <w:sz w:val="28"/>
          <w:szCs w:val="28"/>
        </w:rPr>
        <w:lastRenderedPageBreak/>
        <w:t xml:space="preserve">выступали специалисты отраслей и ученые. Данный параграф разделяется на три пункта, первые 2 из которых носят названия </w:t>
      </w:r>
      <w:r>
        <w:rPr>
          <w:b/>
          <w:sz w:val="28"/>
          <w:szCs w:val="28"/>
        </w:rPr>
        <w:t>«Работа Совета по делам 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лигий с приходским духовенством Русской Православной Церкви»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«Р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бота Совета по делам религий с иерархами Русской Православной Цер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ви» </w:t>
      </w:r>
      <w:r>
        <w:rPr>
          <w:sz w:val="28"/>
          <w:szCs w:val="28"/>
        </w:rPr>
        <w:t xml:space="preserve">и посвящены рассмотрению методов данной работы чиновников Совета. В третьем пункте, </w:t>
      </w:r>
      <w:r>
        <w:rPr>
          <w:b/>
          <w:sz w:val="28"/>
          <w:szCs w:val="28"/>
        </w:rPr>
        <w:t>«Исследование Советом по делам религий отзывов иера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хов, духовенства и мирян на события политической и общественной жизни в Советском Союзе»</w:t>
      </w:r>
      <w:r>
        <w:rPr>
          <w:sz w:val="28"/>
          <w:szCs w:val="28"/>
        </w:rPr>
        <w:t xml:space="preserve">,  рассмотрена такая </w:t>
      </w:r>
      <w:r>
        <w:rPr>
          <w:rFonts w:eastAsia="Calibri"/>
          <w:sz w:val="28"/>
          <w:szCs w:val="28"/>
        </w:rPr>
        <w:t>важн</w:t>
      </w:r>
      <w:r>
        <w:rPr>
          <w:sz w:val="28"/>
          <w:szCs w:val="28"/>
        </w:rPr>
        <w:t>ая сторона</w:t>
      </w:r>
      <w:r>
        <w:rPr>
          <w:rFonts w:eastAsia="Calibri"/>
          <w:sz w:val="28"/>
          <w:szCs w:val="28"/>
        </w:rPr>
        <w:t xml:space="preserve"> деятельности Совета по делам религий, как исследование настроений и отзывов духовенства и м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рян, касающихся различных событий политической и общественной жизни С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ветского Союза.</w:t>
      </w:r>
      <w:r>
        <w:rPr>
          <w:sz w:val="28"/>
          <w:szCs w:val="28"/>
        </w:rPr>
        <w:t xml:space="preserve"> Конечно, оценка отзывов духовенства и мирян на события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литической и общественной жизни в Советском Союзе может быть далеко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однозначной. Но важно понимать: священнослужители  всегда чувствовали свою принадлежность к Родине. К Родине, а не правительству, и свято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няли свой долг служения Богу и родному советскому народу. Хотя, конечно, декларируемая для иностранных журналистов поддержка Русской Правосла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Церкви  коммунистическим правительством   являлась во многом лишь 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люзией. В церковно-государственных отношениях по-прежнему оставались не решенными многие острые вопросы.</w:t>
      </w:r>
    </w:p>
    <w:p w:rsidR="002109AF" w:rsidRDefault="002109AF" w:rsidP="003B12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Пятый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параграф,  </w:t>
      </w:r>
      <w:r>
        <w:rPr>
          <w:b/>
          <w:sz w:val="28"/>
          <w:szCs w:val="28"/>
        </w:rPr>
        <w:t>«Взаимодействие с Советом по делам религий в вопросах решения насущных нужд Русской Православной Церкви»</w:t>
      </w:r>
      <w:r>
        <w:rPr>
          <w:sz w:val="28"/>
          <w:szCs w:val="28"/>
        </w:rPr>
        <w:t>, показ</w:t>
      </w:r>
      <w:r w:rsidR="005267AD">
        <w:rPr>
          <w:sz w:val="28"/>
          <w:szCs w:val="28"/>
        </w:rPr>
        <w:t>ывает</w:t>
      </w:r>
      <w:r>
        <w:rPr>
          <w:sz w:val="28"/>
          <w:szCs w:val="28"/>
        </w:rPr>
        <w:t>, как для решения материальных нужд Русской Православной Церкви в большинстве случаев Святейшему Патриарху Пимену и другим иерархам приходилось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ращаться в Совет по делам религий.  Во-первых, любая просьба, касающаяся материального обеспечения, должна была проходить через контролирующий орган, каковым являлся Совет по делам религий. Во-вторых, в известных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виях советского дефицита порой даже самых обычных товаров, ходатайство Совета по делам религий помогало достать необходимое. Без положительного решения и поддержки Совета невозможно было и получить разрешение сове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 правительства на издание Священного Писания и богослужебной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туры. Как видно, Совет по делам религий, несмотря на свою дурную славу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 верующих, все-таки почти всегда оказывал помощь и старался найти пути решения тех проблем, с которыми к его чиновникам обращался Святейший Патриарх или другие иерархи. Другая сторона вопроса заключается в том, что просьбы эти были порой самыми банальными, которые в наше время решаются сами собой и силами Церкви – но такова была реальность тех лет. Без ходата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 Совета невозможно было получить разрешение на издание Священного Писания и богослужебной литературы, необходимых для нормальной литург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жизни Церкви. В условиях плановой экономики порой самые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мые стройматериалы: гвозди, бревна, цемент, кровельное железо даже при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личии денег нельзя было достать без разнарядки, не говоря уже жилищных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просах или вопросах санаторного  лечения.</w:t>
      </w:r>
    </w:p>
    <w:p w:rsidR="002109AF" w:rsidRDefault="002109AF" w:rsidP="003B12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5 </w:t>
      </w:r>
      <w:r>
        <w:rPr>
          <w:b/>
          <w:sz w:val="28"/>
          <w:szCs w:val="28"/>
        </w:rPr>
        <w:t xml:space="preserve">«Церковь и государство в 70-е – 80-е годы: взаимоотношения в «застойный» период» </w:t>
      </w:r>
      <w:r>
        <w:rPr>
          <w:sz w:val="28"/>
          <w:szCs w:val="28"/>
        </w:rPr>
        <w:t xml:space="preserve">состоит из 4 параграфов. В первом параграфе, </w:t>
      </w:r>
      <w:r>
        <w:rPr>
          <w:b/>
          <w:sz w:val="28"/>
          <w:szCs w:val="28"/>
        </w:rPr>
        <w:t>«Вза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моотношения Святейшего Патриарха Пимена с государственной вл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стью»</w:t>
      </w:r>
      <w:r>
        <w:rPr>
          <w:sz w:val="28"/>
          <w:szCs w:val="28"/>
        </w:rPr>
        <w:t>, подчеркивается, что кажущиеся нам порой неуместными или странн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некоторые действия иерархов Церкви того непростого периода некорректно осуждать или смотреть на них свысока. Выросло новое поколение молодых людей, которое не знает, что происходило в нашем Отечестве всего несколько десятков лет назад. То, к чему привыкли мы, и что кажется естественным –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бодное положение Церкви в государстве – было недостигаемой мечтой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щеннослужителей и верующих советских граждан в 1970-80-х годах. Святе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ший Патриарх Пимен прекрасно помнил те времена его детства и юности, когда за веру во Христа расстреливали и отправляли в лагеря. Трудно было забыть подобное – может быть, поэтому Святейший был порой так осторожен и мудро выжидал, предпочитая молчать. Но это молчание и мудрое, порой кажущееся посторонним «бездействие», на самом деле наполненное глубокой внутренней молитвой и крепкой верой в Промысл Божий в конце концов сотворило чудо – в последние годы жизни Святейший Патриарх Пимен сподобился узреть начало церковного возрождения в нашей стране, которое процвело и дало богатые </w:t>
      </w:r>
      <w:r>
        <w:rPr>
          <w:sz w:val="28"/>
          <w:szCs w:val="28"/>
        </w:rPr>
        <w:lastRenderedPageBreak/>
        <w:t xml:space="preserve">плоды уже после кончины Святейшего. Во втором параграфе  </w:t>
      </w:r>
      <w:r>
        <w:rPr>
          <w:b/>
          <w:sz w:val="28"/>
          <w:szCs w:val="28"/>
        </w:rPr>
        <w:t>«Проблемы, возникавшие в деле охраны памятников истории и культуры, находящи</w:t>
      </w:r>
      <w:r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ся в пользовании Церкви» </w:t>
      </w:r>
      <w:r>
        <w:rPr>
          <w:sz w:val="28"/>
          <w:szCs w:val="28"/>
        </w:rPr>
        <w:t>из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приведенных документов видно, что отношение властей к делу охраны тех памятников истории и культуры, которые находись в ведении Церкви, было двояким. С одной стороны, советскому правительству необходимо было сохранять некоторые церковные памятники в должном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стоянии, например Троице-Сергиеву Лавру, как пример существования религ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озной свободы в СССР и объект посещения многочисленных групп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туристов. С другой стороны, власти всячески препятствовали ремонту и благоукрашению храмов, справедливо полагая, что благолепные храмы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сильным средством привлечения молящихся и укрепления веры в народе. Хотя з</w:t>
      </w:r>
      <w:r>
        <w:rPr>
          <w:rFonts w:eastAsia="Calibri"/>
          <w:sz w:val="28"/>
          <w:szCs w:val="28"/>
        </w:rPr>
        <w:t>акон «Об охране и использовании памятников истории и культуры», принятый Верховным Советом СССР в 1976 году,</w:t>
      </w:r>
      <w:r>
        <w:rPr>
          <w:sz w:val="28"/>
          <w:szCs w:val="28"/>
        </w:rPr>
        <w:t xml:space="preserve"> и утвержденная</w:t>
      </w:r>
      <w:r>
        <w:rPr>
          <w:rFonts w:eastAsia="Calibri"/>
          <w:sz w:val="28"/>
          <w:szCs w:val="28"/>
        </w:rPr>
        <w:t xml:space="preserve"> С</w:t>
      </w:r>
      <w:r>
        <w:rPr>
          <w:sz w:val="28"/>
          <w:szCs w:val="28"/>
        </w:rPr>
        <w:t xml:space="preserve">оветом по делам религий  в 1980 году </w:t>
      </w:r>
      <w:r>
        <w:rPr>
          <w:rFonts w:eastAsia="Calibri"/>
          <w:sz w:val="28"/>
          <w:szCs w:val="28"/>
        </w:rPr>
        <w:t>инструкция «О порядке учета и хранения культу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ных ценностей, находящихся в пользовании религиозных объединений»  дал</w:t>
      </w:r>
      <w:r>
        <w:rPr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возможность остановить стихийное уничтожение культовых художеств</w:t>
      </w:r>
      <w:r>
        <w:rPr>
          <w:sz w:val="28"/>
          <w:szCs w:val="28"/>
        </w:rPr>
        <w:t>енных и исторических ценностей, нередки бывали и такие случаи, когда власти до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следнего не давали ремонтировать храм, а потом закрывали как «находящийся в аварийном состоянии». В третьем параграфе, </w:t>
      </w:r>
      <w:r>
        <w:rPr>
          <w:b/>
          <w:sz w:val="28"/>
          <w:szCs w:val="28"/>
        </w:rPr>
        <w:t>«Преследования церковных диссидентов 70-х-80-х годов»</w:t>
      </w:r>
      <w:r>
        <w:rPr>
          <w:sz w:val="28"/>
          <w:szCs w:val="28"/>
        </w:rPr>
        <w:t>, показано, что, несмотря на провозглашавшуюся советской Конституцией формальную свободу совести, преследования веру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в СССР имели место. Закон разрешал исповедовать любую религию, но запрещал религиозную пропаганду, в отличие от атеистического мировоззр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пропаганда которого наоборот поощрялась. Под религиозной пропагандой и нарушением советского законодательства о культах понималась проповедь среди детей и молодежи, критика двойных стандартов государства в отношении верующих в Советском Союзе,  и, как в случае диакона Владимира Русака,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 изучение новейшей истории Русской Церкви не в русле официальной проп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ганды. К религиозным диссидентам применялись суровые меры наказания, призванные напугать остальных и не допустить распространения диссидентск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го движения в Церкви. Как видно из документов, преследования по религио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ному признаку имели место в единичных случаях даже вплоть до 1989 года. Однако, несмотря на репрессии против инакомыслящих в70-80-ее годы,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славные христиане оставались верными своим убеждениям, укреплялись в вере, задумывались над испытаниями, перед которыми стояла Церковь. Из четверт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параграфа, </w:t>
      </w:r>
      <w:r>
        <w:rPr>
          <w:b/>
          <w:sz w:val="28"/>
          <w:szCs w:val="28"/>
        </w:rPr>
        <w:t>«Взаимодействие Совета по делам религий с иностранцами, прибывающими в Советский Союз по церковной линии и контроль за 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ми»</w:t>
      </w:r>
      <w:r>
        <w:rPr>
          <w:sz w:val="28"/>
          <w:szCs w:val="28"/>
        </w:rPr>
        <w:t>, видно, что в работе Совета по делам религий с иностранными граждан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прибывающими в Советский Союз, приоритетными были пропагандистские и идеологические вопросы. Необходимо было всячески показать, что Церковь в СССР «свободна» и никаких гонений по религиозному признаку не существует. Для этого с иностранными гостями проводился ряд мероприятий, призванных доказать данное положение. Пребывание иностранцев в СССР строго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лировалось, ограничивались всяческие контакты с рядовыми верующими и представителями духовенства. Приемом иностранных граждан, желающих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жизнью Русской Православной Церкви, занимались специальные представители МИД, Совета по делам религий и Отдела внешних церковных сношений, имеющие специальные инструкции. О пребывании иностранных граждан на территории Советского Союза и посещении ими церковных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писались подробнейшие отчеты. Такое положение сохранилось вплоть до 1990 года, лишь немного смягчившись в годы «перестройки».</w:t>
      </w:r>
    </w:p>
    <w:p w:rsidR="002109AF" w:rsidRDefault="002109AF" w:rsidP="003B1262">
      <w:pPr>
        <w:spacing w:line="360" w:lineRule="auto"/>
        <w:ind w:firstLine="709"/>
        <w:jc w:val="both"/>
        <w:rPr>
          <w:rFonts w:asciiTheme="minorHAnsi" w:hAnsiTheme="minorHAnsi" w:cstheme="minorBidi"/>
          <w:b/>
          <w:i/>
          <w:sz w:val="28"/>
          <w:szCs w:val="28"/>
        </w:rPr>
      </w:pPr>
      <w:r>
        <w:rPr>
          <w:sz w:val="28"/>
          <w:szCs w:val="28"/>
        </w:rPr>
        <w:t xml:space="preserve">Глава 6. </w:t>
      </w:r>
      <w:r>
        <w:rPr>
          <w:b/>
          <w:sz w:val="28"/>
          <w:szCs w:val="28"/>
        </w:rPr>
        <w:t>«Новый этап в развитии церковно-государственных отнош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ний в СССР» </w:t>
      </w:r>
      <w:r>
        <w:rPr>
          <w:sz w:val="28"/>
          <w:szCs w:val="28"/>
        </w:rPr>
        <w:t xml:space="preserve">состоит из 4 параграфов. В первом параграфе, </w:t>
      </w:r>
      <w:r>
        <w:rPr>
          <w:b/>
          <w:sz w:val="28"/>
          <w:szCs w:val="28"/>
        </w:rPr>
        <w:t>«Политика «П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рестройки» в отношении изменения церковно-государственных отнош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ний», </w:t>
      </w:r>
      <w:r>
        <w:rPr>
          <w:sz w:val="28"/>
          <w:szCs w:val="28"/>
        </w:rPr>
        <w:t>анализируются изменения, происходившие в отношениях Церкви 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дарства с началом «перестройки». Годы перестройки, несмотря на некоторые «перегибы на местах», стали временем совершенно новых в условиях Сове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 государства отношений между государством и Церковью. В лучшую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рону изменились отношения Церкви и государства, необратимый характер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нял процесс их дальнейшей нормализации. Второй параграф, </w:t>
      </w:r>
      <w:r>
        <w:rPr>
          <w:b/>
          <w:sz w:val="28"/>
          <w:szCs w:val="28"/>
        </w:rPr>
        <w:t>«Решение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lastRenderedPageBreak/>
        <w:t>блем, связанных с открытием и регистрацией храмов и монастырей»</w:t>
      </w:r>
      <w:r>
        <w:rPr>
          <w:sz w:val="28"/>
          <w:szCs w:val="28"/>
        </w:rPr>
        <w:t>,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зывает, как  за годы «перестройки» роль Совета по делам религий претерпела существенные изменения. Союзный Совет по делам становится помощником церковных общин в их противостоянии с местной властью. Однако, если дело происходило в провинции</w:t>
      </w:r>
      <w:r w:rsidR="005267AD">
        <w:rPr>
          <w:sz w:val="28"/>
          <w:szCs w:val="28"/>
        </w:rPr>
        <w:t xml:space="preserve">, </w:t>
      </w:r>
      <w:r>
        <w:rPr>
          <w:sz w:val="28"/>
          <w:szCs w:val="28"/>
        </w:rPr>
        <w:t>верующим приходилось иметь дело с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ными </w:t>
      </w:r>
      <w:r w:rsidR="005267AD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 делам религий, которые были чиновниками двойного подчин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- назначались из центра Советом по делам религий, а зарплату получали в местном облисполкоме. Из этого обстоятельства вытекали и все действия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номоченных: если не было прямых указаний из Москвы, то уполномоченный поступал, сообразуясь с определениями местных властей. Таким образом, уполномоченные Совета по делам религий на местах стремительно теряли своё влияние. Третий параграф, </w:t>
      </w:r>
      <w:r>
        <w:rPr>
          <w:b/>
          <w:sz w:val="28"/>
          <w:szCs w:val="28"/>
        </w:rPr>
        <w:t>«Значение юбилея 1000-летия Крещения Руси в церковно-государственных отношениях»</w:t>
      </w:r>
      <w:r>
        <w:rPr>
          <w:sz w:val="28"/>
          <w:szCs w:val="28"/>
        </w:rPr>
        <w:t>, повествует о торжествах по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 1000-летия Крещения Руси и событиях предыдущих месяцев, ставших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менем реального поворота в церковной политике М.С.Горбачёва. Многие све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ские историки связывают появление в 1988 году тенденции к подлинной своб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 вероисповедания с тем, что Советское государство сначала медленно, 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тем все быстрее погружалось в экономический, политический и моральный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ос, а также с невозможностью дальнейшего государственного контроля над Церковью (в частности, Герд Штриккер). Горбачёв использовал юбилей в своих целях, для рекламы собственной деятельности. Вероятнее всего ему было ва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 завоевать доверие Запада. Несомненно, в этом положении есть немалая доля правды. Но нельзя не увидеть в этих поистине уникальных переломных соб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тиях в отношении между государством и Церковью действия всеблагого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мысла Божия и Его милости к нашей Русской Православной Церкви. Начался новый этап в жизни Церкви и в политике государства. В четвертом параграфе, </w:t>
      </w:r>
      <w:r>
        <w:rPr>
          <w:b/>
          <w:sz w:val="28"/>
          <w:szCs w:val="28"/>
        </w:rPr>
        <w:t>«Изменения в положении об управлении Русской Православной Церкви, принятые на Архиерейском Соборе 1989 года и пожелания Церкви к 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держанию нового закона «О свободе совести»</w:t>
      </w:r>
      <w:r>
        <w:rPr>
          <w:sz w:val="28"/>
          <w:szCs w:val="28"/>
        </w:rPr>
        <w:t>, анализируются деяния Архи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рейского Собора 1989 года. В начале горбачевского правления государство я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но покровительствовало Церкви, а теперь Церковь стремилась поддержать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сударство, которому оставалось существовать всего около двух лет. Голос Па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риарха стал слышан в средствах массовой информации. Однако эти судьбоно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ные события истории Русской Православной Церкви стали для ее Первосвят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последним рубежом его собственного жития. С лета 1988 года здоровье патриарха Пимена значительно ухудшилось. Новый Закон СССР «О свободе совести» был принят уже после кончины Святейшего Патриарха Пимена 1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тября 1990 года.</w:t>
      </w:r>
    </w:p>
    <w:p w:rsidR="002109AF" w:rsidRDefault="002109AF" w:rsidP="003B12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Заключении </w:t>
      </w:r>
      <w:r>
        <w:rPr>
          <w:sz w:val="28"/>
          <w:szCs w:val="28"/>
        </w:rPr>
        <w:t>подводятся итоги исследования и формулируются выв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ды. Время Патриаршего служения Святейшего Патриарха Пимена Промыслом Божиим выпало на непростую эпоху в жизни нашего государства. С точки 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церковно-государственных отношений период патриаршества Святейшего  Пимена можно разделить на два неравных периода: до празднования 1000-летия Крещения Руси и последние два года. В первый период государство лишь проявляло терпимость к Русской Православной Церкви при сохранении жёс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кого контроля над её деятельностью. Второй период прошел под знаменем «п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рестройки», времени отказа руководства СССР от политики государственного атеизма. Однако этот отрезок времени совпал с крайне тяжёлым состоянием здоровья Святейшего, когда он не был в состоянии активно заниматься делом управления Церковью.</w:t>
      </w:r>
    </w:p>
    <w:p w:rsidR="002109AF" w:rsidRDefault="002109AF" w:rsidP="003B12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результате проделанной работы было комплексно и систематически изучено состояние церковно-государственных отношений в СССР в 1971-1990 гг., проанализированы основные законодательные акты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ветской власти, определявшие политику государства в отношении к Церкви в рассматриваемый период. В рамках выделенных пунктов взаимоотношения Церкви и государства в лице Совета по делам религий при Совете Министров СССР в рассматриваемый период на основе архивных документов, большая часть из которых ранее не была опубликована, были изучены основные методы и формы воздействия государства на Церковь на разных уровнях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власти.</w:t>
      </w:r>
    </w:p>
    <w:p w:rsidR="002109AF" w:rsidRDefault="002109AF" w:rsidP="003B1262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В рамках дальнейшего исследования настоящей темы представляется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обходимым более детально исследовать региональные архивы фонда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Совета по делам религий, представляющие огромный клад ценных документальных свидетельств о взаимоотношениях государственной власти и Церкви. Принципиально важным моментом продолжения данного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является и сбор воспоминаний участников и очевидцев церковной жизни изучаемого периода, которые являются бесценным и уникальным источником для историка, позволяя прикоснуться к непосредственным обстоятельствам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бытий тех лет «из первых уст». </w:t>
      </w:r>
    </w:p>
    <w:p w:rsidR="002109AF" w:rsidRDefault="002109AF" w:rsidP="003B1262">
      <w:pPr>
        <w:pStyle w:val="a4"/>
        <w:spacing w:after="20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диссертации имеются два </w:t>
      </w:r>
      <w:r>
        <w:rPr>
          <w:b/>
          <w:bCs/>
          <w:sz w:val="28"/>
          <w:szCs w:val="28"/>
        </w:rPr>
        <w:t xml:space="preserve">Приложения. </w:t>
      </w:r>
      <w:r>
        <w:rPr>
          <w:bCs/>
          <w:sz w:val="28"/>
          <w:szCs w:val="28"/>
        </w:rPr>
        <w:t>В Приложении №1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держится</w:t>
      </w:r>
      <w:r>
        <w:rPr>
          <w:b/>
          <w:bCs/>
          <w:sz w:val="28"/>
          <w:szCs w:val="28"/>
        </w:rPr>
        <w:t xml:space="preserve"> «</w:t>
      </w:r>
      <w:r>
        <w:rPr>
          <w:sz w:val="28"/>
          <w:szCs w:val="28"/>
        </w:rPr>
        <w:t>Сравнительная таблица пунктов обращения Комиссии Священного Синода по подготовке и проведению 1000-летия Крещения Руси в Совет по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лам религий при Совете Министров СССР с просьбой содействия в разрешении вопросов в процессе подготовки к юбилею и отзывов работников Совета по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лам религий». Данная таблица приводится по книге архимандрита Дионисия (Шишигина) «Былое пролетает». Патриарх Пимен и его время. М., 2010. С.353-357.</w:t>
      </w:r>
    </w:p>
    <w:p w:rsidR="002109AF" w:rsidRDefault="002109AF" w:rsidP="003B1262">
      <w:pPr>
        <w:pStyle w:val="a4"/>
        <w:spacing w:after="200" w:line="360" w:lineRule="auto"/>
        <w:ind w:right="-1"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Приложение №2 содержит интервью о Святейшем Патриархе Пимене, собранные автором в процессе работы над диссертацией.</w:t>
      </w:r>
    </w:p>
    <w:p w:rsidR="002109AF" w:rsidRDefault="002109AF" w:rsidP="003B1262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положения диссертации получили отражение в следующих публикациях: </w:t>
      </w:r>
    </w:p>
    <w:p w:rsidR="002109AF" w:rsidRPr="002109AF" w:rsidRDefault="002109AF" w:rsidP="003B1262">
      <w:pPr>
        <w:pStyle w:val="a4"/>
        <w:numPr>
          <w:ilvl w:val="0"/>
          <w:numId w:val="21"/>
        </w:numPr>
        <w:spacing w:line="360" w:lineRule="auto"/>
        <w:ind w:firstLine="709"/>
        <w:jc w:val="both"/>
        <w:rPr>
          <w:sz w:val="28"/>
          <w:szCs w:val="28"/>
        </w:rPr>
      </w:pPr>
      <w:r w:rsidRPr="002109AF">
        <w:rPr>
          <w:sz w:val="28"/>
          <w:szCs w:val="28"/>
        </w:rPr>
        <w:t>Вишневский А.К. Взаимодействие Совета по делам религий при Совете Министров СССР с Духовными школами Русской Правосла</w:t>
      </w:r>
      <w:r w:rsidRPr="002109AF">
        <w:rPr>
          <w:sz w:val="28"/>
          <w:szCs w:val="28"/>
        </w:rPr>
        <w:t>в</w:t>
      </w:r>
      <w:r w:rsidRPr="002109AF">
        <w:rPr>
          <w:sz w:val="28"/>
          <w:szCs w:val="28"/>
        </w:rPr>
        <w:t xml:space="preserve">ной Церкви в период патриаршества Святейшего Пимена (Извекова) по материалам ГАРФ [Электронный ресурс]//Сайт Московской Духовной Академии. </w:t>
      </w:r>
      <w:hyperlink r:id="rId9" w:history="1">
        <w:r w:rsidRPr="002109AF">
          <w:rPr>
            <w:rStyle w:val="af7"/>
            <w:color w:val="auto"/>
            <w:sz w:val="28"/>
            <w:szCs w:val="28"/>
          </w:rPr>
          <w:t>http://www.mpda.ru/site_pub/894029.html</w:t>
        </w:r>
      </w:hyperlink>
      <w:r w:rsidRPr="002109AF">
        <w:rPr>
          <w:sz w:val="28"/>
          <w:szCs w:val="28"/>
        </w:rPr>
        <w:t>. (дата обращения: 9.05.2012).</w:t>
      </w:r>
    </w:p>
    <w:p w:rsidR="002109AF" w:rsidRPr="002109AF" w:rsidRDefault="002109AF" w:rsidP="003B1262">
      <w:pPr>
        <w:pStyle w:val="a4"/>
        <w:numPr>
          <w:ilvl w:val="0"/>
          <w:numId w:val="21"/>
        </w:numPr>
        <w:spacing w:line="360" w:lineRule="auto"/>
        <w:ind w:firstLine="709"/>
        <w:jc w:val="both"/>
        <w:rPr>
          <w:sz w:val="28"/>
          <w:szCs w:val="28"/>
        </w:rPr>
      </w:pPr>
      <w:r w:rsidRPr="002109AF">
        <w:rPr>
          <w:sz w:val="28"/>
          <w:szCs w:val="28"/>
        </w:rPr>
        <w:t xml:space="preserve"> Вишневский А.К. Взаимодействие Совета по делам религий при Совете Министров СССР с Духовными школами Русской Правосла</w:t>
      </w:r>
      <w:r w:rsidRPr="002109AF">
        <w:rPr>
          <w:sz w:val="28"/>
          <w:szCs w:val="28"/>
        </w:rPr>
        <w:t>в</w:t>
      </w:r>
      <w:r w:rsidRPr="002109AF">
        <w:rPr>
          <w:sz w:val="28"/>
          <w:szCs w:val="28"/>
        </w:rPr>
        <w:lastRenderedPageBreak/>
        <w:t>ной Церкви в период патриаршества Святейшего Пимена (Извекова) по материалам ГАРФ [Электронный ресурс]//Сайт кафедры Церковной и</w:t>
      </w:r>
      <w:r w:rsidRPr="002109AF">
        <w:rPr>
          <w:sz w:val="28"/>
          <w:szCs w:val="28"/>
        </w:rPr>
        <w:t>с</w:t>
      </w:r>
      <w:r w:rsidRPr="002109AF">
        <w:rPr>
          <w:sz w:val="28"/>
          <w:szCs w:val="28"/>
        </w:rPr>
        <w:t xml:space="preserve">тории МДА. </w:t>
      </w:r>
      <w:r w:rsidRPr="002109AF">
        <w:rPr>
          <w:sz w:val="28"/>
          <w:szCs w:val="28"/>
          <w:lang w:val="en-US"/>
        </w:rPr>
        <w:t xml:space="preserve">URL: http://history-mda.ru/publ/vzaimodeystvie-soveta-po-d. </w:t>
      </w:r>
      <w:r w:rsidRPr="002109AF">
        <w:rPr>
          <w:sz w:val="28"/>
          <w:szCs w:val="28"/>
        </w:rPr>
        <w:t>(дата обращения: 9.05.2012).</w:t>
      </w:r>
    </w:p>
    <w:p w:rsidR="002109AF" w:rsidRPr="002109AF" w:rsidRDefault="002109AF" w:rsidP="003B1262">
      <w:pPr>
        <w:pStyle w:val="a4"/>
        <w:numPr>
          <w:ilvl w:val="0"/>
          <w:numId w:val="21"/>
        </w:numPr>
        <w:spacing w:line="360" w:lineRule="auto"/>
        <w:ind w:firstLine="709"/>
        <w:jc w:val="both"/>
        <w:rPr>
          <w:sz w:val="28"/>
          <w:szCs w:val="28"/>
        </w:rPr>
      </w:pPr>
      <w:r w:rsidRPr="002109AF">
        <w:rPr>
          <w:sz w:val="28"/>
          <w:szCs w:val="28"/>
        </w:rPr>
        <w:t xml:space="preserve"> Вишневский А.К. Вспоминая Патриарха Пимена. Беседа с протопресвитером Матфеем Стаднюком. [Электронный р</w:t>
      </w:r>
      <w:r w:rsidRPr="002109AF">
        <w:rPr>
          <w:sz w:val="28"/>
          <w:szCs w:val="28"/>
        </w:rPr>
        <w:t>е</w:t>
      </w:r>
      <w:r w:rsidRPr="002109AF">
        <w:rPr>
          <w:sz w:val="28"/>
          <w:szCs w:val="28"/>
        </w:rPr>
        <w:t xml:space="preserve">сурс]//Официальный сайт Московской Патриархии. </w:t>
      </w:r>
      <w:r w:rsidRPr="002109AF">
        <w:rPr>
          <w:sz w:val="28"/>
          <w:szCs w:val="28"/>
          <w:lang w:val="en-US"/>
        </w:rPr>
        <w:t>URL</w:t>
      </w:r>
      <w:r w:rsidRPr="002109AF">
        <w:rPr>
          <w:sz w:val="28"/>
          <w:szCs w:val="28"/>
        </w:rPr>
        <w:t xml:space="preserve">:  </w:t>
      </w:r>
      <w:hyperlink r:id="rId10" w:history="1">
        <w:r w:rsidRPr="002109AF">
          <w:rPr>
            <w:rStyle w:val="af7"/>
            <w:color w:val="auto"/>
            <w:sz w:val="28"/>
            <w:szCs w:val="28"/>
          </w:rPr>
          <w:t>http://www.patriarchia.ru/db/text/1227635.html</w:t>
        </w:r>
      </w:hyperlink>
      <w:r w:rsidRPr="002109AF">
        <w:rPr>
          <w:sz w:val="28"/>
          <w:szCs w:val="28"/>
        </w:rPr>
        <w:t>. (дата обращения: 9.05.2012).</w:t>
      </w:r>
    </w:p>
    <w:p w:rsidR="002109AF" w:rsidRPr="002109AF" w:rsidRDefault="002109AF" w:rsidP="003B1262">
      <w:pPr>
        <w:pStyle w:val="a4"/>
        <w:numPr>
          <w:ilvl w:val="0"/>
          <w:numId w:val="21"/>
        </w:numPr>
        <w:spacing w:line="360" w:lineRule="auto"/>
        <w:ind w:firstLine="709"/>
        <w:jc w:val="both"/>
        <w:rPr>
          <w:sz w:val="28"/>
          <w:szCs w:val="28"/>
        </w:rPr>
      </w:pPr>
      <w:r w:rsidRPr="002109AF">
        <w:rPr>
          <w:sz w:val="28"/>
          <w:szCs w:val="28"/>
        </w:rPr>
        <w:t xml:space="preserve"> Вишневский А.К. Вспоминая Патриарха Пимена. Беседа с протопресвитером Матфеем Стаднюком. [Электронный р</w:t>
      </w:r>
      <w:r w:rsidRPr="002109AF">
        <w:rPr>
          <w:sz w:val="28"/>
          <w:szCs w:val="28"/>
        </w:rPr>
        <w:t>е</w:t>
      </w:r>
      <w:r w:rsidRPr="002109AF">
        <w:rPr>
          <w:sz w:val="28"/>
          <w:szCs w:val="28"/>
        </w:rPr>
        <w:t xml:space="preserve">сурс]//Православие.ру. </w:t>
      </w:r>
      <w:r w:rsidRPr="002109AF">
        <w:rPr>
          <w:sz w:val="28"/>
          <w:szCs w:val="28"/>
          <w:lang w:val="en-US"/>
        </w:rPr>
        <w:t>URL</w:t>
      </w:r>
      <w:r w:rsidRPr="002109AF">
        <w:rPr>
          <w:sz w:val="28"/>
          <w:szCs w:val="28"/>
        </w:rPr>
        <w:t xml:space="preserve">: </w:t>
      </w:r>
      <w:hyperlink r:id="rId11" w:history="1">
        <w:r w:rsidRPr="002109AF">
          <w:rPr>
            <w:rStyle w:val="af7"/>
            <w:color w:val="auto"/>
            <w:sz w:val="28"/>
            <w:szCs w:val="28"/>
          </w:rPr>
          <w:t>http://www.pravoslavie.ru/guest/36229.htm</w:t>
        </w:r>
      </w:hyperlink>
      <w:r w:rsidRPr="002109AF">
        <w:rPr>
          <w:sz w:val="28"/>
          <w:szCs w:val="28"/>
        </w:rPr>
        <w:t>. (дата обращения: 9.05.2012).</w:t>
      </w:r>
    </w:p>
    <w:p w:rsidR="002109AF" w:rsidRPr="002109AF" w:rsidRDefault="002109AF" w:rsidP="003B1262">
      <w:pPr>
        <w:pStyle w:val="a4"/>
        <w:numPr>
          <w:ilvl w:val="0"/>
          <w:numId w:val="21"/>
        </w:numPr>
        <w:spacing w:line="360" w:lineRule="auto"/>
        <w:ind w:firstLine="709"/>
        <w:jc w:val="both"/>
        <w:rPr>
          <w:sz w:val="28"/>
          <w:szCs w:val="28"/>
        </w:rPr>
      </w:pPr>
      <w:r w:rsidRPr="002109AF">
        <w:rPr>
          <w:sz w:val="28"/>
          <w:szCs w:val="28"/>
        </w:rPr>
        <w:t xml:space="preserve"> Вишневский А.К. Жемчужина Патриарха. Интервью с арх</w:t>
      </w:r>
      <w:r w:rsidRPr="002109AF">
        <w:rPr>
          <w:sz w:val="28"/>
          <w:szCs w:val="28"/>
        </w:rPr>
        <w:t>и</w:t>
      </w:r>
      <w:r w:rsidRPr="002109AF">
        <w:rPr>
          <w:sz w:val="28"/>
          <w:szCs w:val="28"/>
        </w:rPr>
        <w:t>епископом Филаретом (Карагодиным). [Электронный р</w:t>
      </w:r>
      <w:r w:rsidRPr="002109AF">
        <w:rPr>
          <w:sz w:val="28"/>
          <w:szCs w:val="28"/>
        </w:rPr>
        <w:t>е</w:t>
      </w:r>
      <w:r w:rsidRPr="002109AF">
        <w:rPr>
          <w:sz w:val="28"/>
          <w:szCs w:val="28"/>
        </w:rPr>
        <w:t xml:space="preserve">сурс]//Православие и мир. </w:t>
      </w:r>
      <w:r w:rsidRPr="002109AF">
        <w:rPr>
          <w:sz w:val="28"/>
          <w:szCs w:val="28"/>
          <w:lang w:val="en-US"/>
        </w:rPr>
        <w:t>URL</w:t>
      </w:r>
      <w:r w:rsidRPr="002109AF">
        <w:rPr>
          <w:sz w:val="28"/>
          <w:szCs w:val="28"/>
        </w:rPr>
        <w:t xml:space="preserve">: </w:t>
      </w:r>
      <w:hyperlink r:id="rId12" w:history="1">
        <w:r w:rsidRPr="002109AF">
          <w:rPr>
            <w:rStyle w:val="af7"/>
            <w:color w:val="auto"/>
            <w:sz w:val="28"/>
            <w:szCs w:val="28"/>
          </w:rPr>
          <w:t>http://www.pravmir.ru/patriarx-pimen-vospominaniya-sovremennika</w:t>
        </w:r>
      </w:hyperlink>
      <w:r w:rsidRPr="002109AF">
        <w:rPr>
          <w:sz w:val="28"/>
          <w:szCs w:val="28"/>
        </w:rPr>
        <w:t>.  (дата обращения: 9.05.2012).</w:t>
      </w:r>
    </w:p>
    <w:p w:rsidR="002109AF" w:rsidRDefault="002109AF" w:rsidP="003B1262">
      <w:pPr>
        <w:spacing w:line="360" w:lineRule="auto"/>
        <w:ind w:right="284" w:firstLine="709"/>
        <w:jc w:val="both"/>
        <w:rPr>
          <w:sz w:val="28"/>
          <w:szCs w:val="28"/>
        </w:rPr>
      </w:pPr>
    </w:p>
    <w:p w:rsidR="002109AF" w:rsidRDefault="002109AF" w:rsidP="003B1262">
      <w:pPr>
        <w:spacing w:line="360" w:lineRule="auto"/>
        <w:ind w:right="284" w:firstLine="709"/>
        <w:jc w:val="both"/>
        <w:rPr>
          <w:sz w:val="28"/>
          <w:szCs w:val="28"/>
        </w:rPr>
      </w:pPr>
    </w:p>
    <w:p w:rsidR="002109AF" w:rsidRDefault="002109AF" w:rsidP="003B126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47069" w:rsidRPr="009B0DE2" w:rsidRDefault="00447069" w:rsidP="003B1262">
      <w:pPr>
        <w:pStyle w:val="af5"/>
        <w:spacing w:line="360" w:lineRule="auto"/>
        <w:ind w:left="641" w:firstLine="0"/>
        <w:rPr>
          <w:sz w:val="28"/>
          <w:szCs w:val="28"/>
        </w:rPr>
      </w:pPr>
    </w:p>
    <w:sectPr w:rsidR="00447069" w:rsidRPr="009B0DE2" w:rsidSect="00B05149">
      <w:footerReference w:type="default" r:id="rId13"/>
      <w:pgSz w:w="11906" w:h="16838"/>
      <w:pgMar w:top="102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6D4" w:rsidRDefault="003276D4" w:rsidP="00646B81">
      <w:r>
        <w:separator/>
      </w:r>
    </w:p>
  </w:endnote>
  <w:endnote w:type="continuationSeparator" w:id="1">
    <w:p w:rsidR="003276D4" w:rsidRDefault="003276D4" w:rsidP="00646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2915"/>
      <w:docPartObj>
        <w:docPartGallery w:val="Page Numbers (Bottom of Page)"/>
        <w:docPartUnique/>
      </w:docPartObj>
    </w:sdtPr>
    <w:sdtContent>
      <w:p w:rsidR="00975D31" w:rsidRDefault="00427473">
        <w:pPr>
          <w:pStyle w:val="ad"/>
          <w:jc w:val="center"/>
        </w:pPr>
      </w:p>
    </w:sdtContent>
  </w:sdt>
  <w:p w:rsidR="00975D31" w:rsidRDefault="00975D3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31" w:rsidRDefault="00427473">
    <w:pPr>
      <w:pStyle w:val="ad"/>
      <w:jc w:val="center"/>
    </w:pPr>
    <w:fldSimple w:instr=" PAGE   \* MERGEFORMAT ">
      <w:r w:rsidR="005E22DE">
        <w:rPr>
          <w:noProof/>
        </w:rPr>
        <w:t>27</w:t>
      </w:r>
    </w:fldSimple>
  </w:p>
  <w:p w:rsidR="00975D31" w:rsidRDefault="00975D3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6D4" w:rsidRDefault="003276D4" w:rsidP="00646B81">
      <w:r>
        <w:separator/>
      </w:r>
    </w:p>
  </w:footnote>
  <w:footnote w:type="continuationSeparator" w:id="1">
    <w:p w:rsidR="003276D4" w:rsidRDefault="003276D4" w:rsidP="00646B81">
      <w:r>
        <w:continuationSeparator/>
      </w:r>
    </w:p>
  </w:footnote>
  <w:footnote w:id="2">
    <w:p w:rsidR="00975D31" w:rsidRPr="00BC2F37" w:rsidRDefault="00975D31" w:rsidP="00BC2F37">
      <w:pPr>
        <w:pStyle w:val="a4"/>
        <w:jc w:val="both"/>
        <w:rPr>
          <w:sz w:val="20"/>
        </w:rPr>
      </w:pPr>
      <w:r w:rsidRPr="00BC2F37">
        <w:rPr>
          <w:rStyle w:val="a6"/>
          <w:sz w:val="20"/>
        </w:rPr>
        <w:footnoteRef/>
      </w:r>
      <w:r w:rsidRPr="00BC2F37">
        <w:rPr>
          <w:sz w:val="20"/>
        </w:rPr>
        <w:t xml:space="preserve"> Декрет о свободе совести, церковных и религиозных обществах, 20 января (2 февраля) 1918 г. [Электронный ресурс ] // </w:t>
      </w:r>
      <w:r w:rsidRPr="00BC2F37">
        <w:rPr>
          <w:sz w:val="20"/>
          <w:lang w:val="en-US"/>
        </w:rPr>
        <w:t>U</w:t>
      </w:r>
      <w:r w:rsidRPr="00BC2F37">
        <w:rPr>
          <w:sz w:val="20"/>
        </w:rPr>
        <w:t xml:space="preserve">RL: </w:t>
      </w:r>
      <w:hyperlink r:id="rId1" w:history="1">
        <w:r w:rsidRPr="00BC2F37">
          <w:rPr>
            <w:rStyle w:val="af7"/>
            <w:color w:val="auto"/>
            <w:sz w:val="20"/>
          </w:rPr>
          <w:t>http://law.edu.ru/norm/norm.asp?normID=1119186</w:t>
        </w:r>
      </w:hyperlink>
      <w:r w:rsidRPr="00BC2F37">
        <w:rPr>
          <w:sz w:val="20"/>
        </w:rPr>
        <w:t>. (дата обращения: 9.05.2012).</w:t>
      </w:r>
    </w:p>
    <w:p w:rsidR="00975D31" w:rsidRPr="00BC2F37" w:rsidRDefault="00975D31" w:rsidP="00BC2F37">
      <w:pPr>
        <w:jc w:val="both"/>
        <w:rPr>
          <w:sz w:val="20"/>
          <w:szCs w:val="20"/>
        </w:rPr>
      </w:pPr>
    </w:p>
  </w:footnote>
  <w:footnote w:id="3">
    <w:p w:rsidR="00975D31" w:rsidRPr="00BC2F37" w:rsidRDefault="00975D31" w:rsidP="00BC2F37">
      <w:pPr>
        <w:pStyle w:val="a4"/>
        <w:jc w:val="both"/>
        <w:rPr>
          <w:sz w:val="20"/>
        </w:rPr>
      </w:pPr>
      <w:r w:rsidRPr="00BC2F37">
        <w:rPr>
          <w:rStyle w:val="a6"/>
          <w:sz w:val="20"/>
        </w:rPr>
        <w:footnoteRef/>
      </w:r>
      <w:r w:rsidRPr="00BC2F37">
        <w:rPr>
          <w:sz w:val="20"/>
        </w:rPr>
        <w:t xml:space="preserve"> См. Постановление ВЦИК и СНК «О религиозных объединениях» от 8 апреля 1929 года, пункт 17: «Религио</w:t>
      </w:r>
      <w:r w:rsidRPr="00BC2F37">
        <w:rPr>
          <w:sz w:val="20"/>
        </w:rPr>
        <w:t>з</w:t>
      </w:r>
      <w:r w:rsidRPr="00BC2F37">
        <w:rPr>
          <w:sz w:val="20"/>
        </w:rPr>
        <w:t>ным объединениям воспрещается: а) создавать кассы взаимопомощи, кооперативы, производственные объед</w:t>
      </w:r>
      <w:r w:rsidRPr="00BC2F37">
        <w:rPr>
          <w:sz w:val="20"/>
        </w:rPr>
        <w:t>и</w:t>
      </w:r>
      <w:r w:rsidRPr="00BC2F37">
        <w:rPr>
          <w:sz w:val="20"/>
        </w:rPr>
        <w:t>нения и вообще пользоваться находящимся в их распоряжении имуществом для каких-либо иных целей, кроме удовлетворения религиозных потребностей; б) оказывать материальную поддержку своим членам; в) организ</w:t>
      </w:r>
      <w:r w:rsidRPr="00BC2F37">
        <w:rPr>
          <w:sz w:val="20"/>
        </w:rPr>
        <w:t>о</w:t>
      </w:r>
      <w:r w:rsidRPr="00BC2F37">
        <w:rPr>
          <w:sz w:val="20"/>
        </w:rPr>
        <w:t>вывать как специально детские, юношеские, женские молитвенные и другие собрания, так и общие библейские, литературные, рукодельческие, трудовые, по обучению религии и т.п. собрания, группы, кружки, отделы, а также устраивать экскурсии и детские площадки, открывать библиотеки и читальни, организовывать санатории и лечебную помощь».</w:t>
      </w:r>
    </w:p>
  </w:footnote>
  <w:footnote w:id="4">
    <w:p w:rsidR="00975D31" w:rsidRPr="00BC2F37" w:rsidRDefault="00975D31" w:rsidP="00BC2F37">
      <w:pPr>
        <w:pStyle w:val="a4"/>
        <w:jc w:val="both"/>
        <w:rPr>
          <w:sz w:val="20"/>
        </w:rPr>
      </w:pPr>
      <w:r w:rsidRPr="00BC2F37">
        <w:rPr>
          <w:rStyle w:val="a6"/>
          <w:sz w:val="20"/>
        </w:rPr>
        <w:footnoteRef/>
      </w:r>
      <w:r w:rsidRPr="00BC2F37">
        <w:rPr>
          <w:sz w:val="20"/>
        </w:rPr>
        <w:t xml:space="preserve"> Там же, пункт 4: «Деятельность служителей культа, религиозных проповедников и наставников, обслуж</w:t>
      </w:r>
      <w:r w:rsidRPr="00BC2F37">
        <w:rPr>
          <w:sz w:val="20"/>
        </w:rPr>
        <w:t>и</w:t>
      </w:r>
      <w:r w:rsidRPr="00BC2F37">
        <w:rPr>
          <w:sz w:val="20"/>
        </w:rPr>
        <w:t>вающих постоянно два или несколько религиозных объединений, ограничивается территорией, на которой п</w:t>
      </w:r>
      <w:r w:rsidRPr="00BC2F37">
        <w:rPr>
          <w:sz w:val="20"/>
        </w:rPr>
        <w:t>о</w:t>
      </w:r>
      <w:r w:rsidRPr="00BC2F37">
        <w:rPr>
          <w:sz w:val="20"/>
        </w:rPr>
        <w:t>стоянно проживают верующие, входящие в указанные религиозные объединения».</w:t>
      </w:r>
    </w:p>
  </w:footnote>
  <w:footnote w:id="5">
    <w:p w:rsidR="00975D31" w:rsidRPr="00BC2F37" w:rsidRDefault="00975D31" w:rsidP="00BC2F37">
      <w:pPr>
        <w:pStyle w:val="a4"/>
        <w:jc w:val="both"/>
        <w:rPr>
          <w:sz w:val="20"/>
        </w:rPr>
      </w:pPr>
      <w:r w:rsidRPr="00BC2F37">
        <w:rPr>
          <w:rStyle w:val="a6"/>
          <w:sz w:val="20"/>
        </w:rPr>
        <w:footnoteRef/>
      </w:r>
      <w:r w:rsidRPr="00BC2F37">
        <w:rPr>
          <w:sz w:val="20"/>
        </w:rPr>
        <w:t xml:space="preserve"> Там же, пункт 59: «Отправление религиозно - культовых обрядов в квартирах и домах верующих по просьбе умирающих или тяжелобольных может производиться без разрешения или уведомления исполнительного к</w:t>
      </w:r>
      <w:r w:rsidRPr="00BC2F37">
        <w:rPr>
          <w:sz w:val="20"/>
        </w:rPr>
        <w:t>о</w:t>
      </w:r>
      <w:r w:rsidRPr="00BC2F37">
        <w:rPr>
          <w:sz w:val="20"/>
        </w:rPr>
        <w:t>митета районного, городского Совета депутатов трудящихся. (с изм. и доп., внесенными Указом Президиума ВС РСФСР от 23.06.1975).</w:t>
      </w:r>
    </w:p>
  </w:footnote>
  <w:footnote w:id="6">
    <w:p w:rsidR="00975D31" w:rsidRPr="00BC2F37" w:rsidRDefault="00975D31" w:rsidP="00BC2F37">
      <w:pPr>
        <w:pStyle w:val="a4"/>
        <w:jc w:val="both"/>
        <w:rPr>
          <w:sz w:val="20"/>
        </w:rPr>
      </w:pPr>
      <w:r w:rsidRPr="00BC2F37">
        <w:rPr>
          <w:rStyle w:val="a6"/>
          <w:sz w:val="20"/>
        </w:rPr>
        <w:footnoteRef/>
      </w:r>
      <w:r w:rsidRPr="00BC2F37">
        <w:rPr>
          <w:sz w:val="20"/>
        </w:rPr>
        <w:t xml:space="preserve"> Там же, пункт 59: «Религиозные шествия, совершение религиозных обрядов и церемоний под открытым н</w:t>
      </w:r>
      <w:r w:rsidRPr="00BC2F37">
        <w:rPr>
          <w:sz w:val="20"/>
        </w:rPr>
        <w:t>е</w:t>
      </w:r>
      <w:r w:rsidRPr="00BC2F37">
        <w:rPr>
          <w:sz w:val="20"/>
        </w:rPr>
        <w:t>бом, а также в квартирах и домах верующих допускаются с особого каждый раз разрешения исполнительного комитета районного, городского Совета депутатов трудящихся. Ходатайства о выдаче разрешений на религио</w:t>
      </w:r>
      <w:r w:rsidRPr="00BC2F37">
        <w:rPr>
          <w:sz w:val="20"/>
        </w:rPr>
        <w:t>з</w:t>
      </w:r>
      <w:r w:rsidRPr="00BC2F37">
        <w:rPr>
          <w:sz w:val="20"/>
        </w:rPr>
        <w:t>ные шествия и совершение религиозных обрядов под открытым небом подаются не менее чем за две недели до срока назначенной церемонии».</w:t>
      </w:r>
    </w:p>
  </w:footnote>
  <w:footnote w:id="7">
    <w:p w:rsidR="00975D31" w:rsidRPr="00BC2F37" w:rsidRDefault="00975D31" w:rsidP="00BC2F37">
      <w:pPr>
        <w:pStyle w:val="a4"/>
        <w:jc w:val="both"/>
        <w:rPr>
          <w:sz w:val="20"/>
        </w:rPr>
      </w:pPr>
      <w:r w:rsidRPr="00BC2F37">
        <w:rPr>
          <w:rStyle w:val="a6"/>
          <w:sz w:val="20"/>
        </w:rPr>
        <w:footnoteRef/>
      </w:r>
      <w:r w:rsidRPr="00BC2F37">
        <w:rPr>
          <w:sz w:val="20"/>
        </w:rPr>
        <w:t xml:space="preserve"> Конституция СССР 1977 года. Глава 7, ст.52. ». [Электронный ресурс ] // </w:t>
      </w:r>
      <w:r w:rsidRPr="00BC2F37">
        <w:rPr>
          <w:sz w:val="20"/>
          <w:lang w:val="en-US"/>
        </w:rPr>
        <w:t>U</w:t>
      </w:r>
      <w:r w:rsidRPr="00BC2F37">
        <w:rPr>
          <w:sz w:val="20"/>
        </w:rPr>
        <w:t xml:space="preserve">RL: </w:t>
      </w:r>
      <w:hyperlink r:id="rId2" w:anchor="7" w:history="1">
        <w:r w:rsidRPr="00BC2F37">
          <w:rPr>
            <w:rStyle w:val="af7"/>
            <w:color w:val="auto"/>
            <w:sz w:val="20"/>
          </w:rPr>
          <w:t>http://www.hist.msu.ru/ER/Etext/cnst1977.htm#7</w:t>
        </w:r>
      </w:hyperlink>
      <w:r w:rsidRPr="00BC2F37">
        <w:rPr>
          <w:sz w:val="20"/>
        </w:rPr>
        <w:t>. (дата обращения: 9.05.2012).</w:t>
      </w:r>
    </w:p>
  </w:footnote>
  <w:footnote w:id="8">
    <w:p w:rsidR="00975D31" w:rsidRPr="00BC2F37" w:rsidRDefault="00975D31" w:rsidP="00BC2F37">
      <w:pPr>
        <w:pStyle w:val="a4"/>
        <w:jc w:val="both"/>
        <w:rPr>
          <w:sz w:val="20"/>
        </w:rPr>
      </w:pPr>
      <w:r w:rsidRPr="00BC2F37">
        <w:rPr>
          <w:rStyle w:val="a6"/>
          <w:sz w:val="20"/>
        </w:rPr>
        <w:footnoteRef/>
      </w:r>
      <w:r w:rsidRPr="00BC2F37">
        <w:rPr>
          <w:sz w:val="20"/>
        </w:rPr>
        <w:t xml:space="preserve"> Закон СССР от 01.10.1990 N 1689-1. «О свободе совести и религиозных организациях». [Электронный ресурс ]// URL: </w:t>
      </w:r>
      <w:hyperlink r:id="rId3" w:history="1">
        <w:r w:rsidRPr="00BC2F37">
          <w:rPr>
            <w:rStyle w:val="af7"/>
            <w:color w:val="auto"/>
            <w:sz w:val="20"/>
          </w:rPr>
          <w:t>http://www.libussr.ru/doc_ussr/usr_17302.htm</w:t>
        </w:r>
      </w:hyperlink>
      <w:r w:rsidRPr="00BC2F37">
        <w:rPr>
          <w:sz w:val="20"/>
        </w:rPr>
        <w:t>.  (дата обращения: 9.05.2012).</w:t>
      </w:r>
    </w:p>
  </w:footnote>
  <w:footnote w:id="9">
    <w:p w:rsidR="00975D31" w:rsidRPr="00BC2F37" w:rsidRDefault="00975D31" w:rsidP="00BC2F37">
      <w:pPr>
        <w:pStyle w:val="a4"/>
        <w:jc w:val="both"/>
        <w:rPr>
          <w:sz w:val="20"/>
        </w:rPr>
      </w:pPr>
      <w:r w:rsidRPr="00BC2F37">
        <w:rPr>
          <w:rStyle w:val="a6"/>
          <w:sz w:val="20"/>
        </w:rPr>
        <w:footnoteRef/>
      </w:r>
      <w:r w:rsidRPr="00BC2F37">
        <w:rPr>
          <w:sz w:val="20"/>
        </w:rPr>
        <w:t xml:space="preserve"> Закон РСФСР от 25.10.90 № 267-1 «О свободе вероисповеданий». [Электронный ресурс  ] // URL:  </w:t>
      </w:r>
      <w:hyperlink r:id="rId4" w:history="1">
        <w:r w:rsidRPr="00BC2F37">
          <w:rPr>
            <w:rStyle w:val="af7"/>
            <w:color w:val="auto"/>
            <w:sz w:val="20"/>
          </w:rPr>
          <w:t>http://libelli.ru/works/document.htm</w:t>
        </w:r>
      </w:hyperlink>
      <w:r w:rsidRPr="00BC2F37">
        <w:rPr>
          <w:sz w:val="20"/>
        </w:rPr>
        <w:t>. (дата обращения: 9.05.2012).</w:t>
      </w:r>
    </w:p>
    <w:p w:rsidR="00975D31" w:rsidRPr="00BC2F37" w:rsidRDefault="00975D31" w:rsidP="00BC2F37">
      <w:pPr>
        <w:pStyle w:val="a4"/>
        <w:jc w:val="both"/>
        <w:rPr>
          <w:sz w:val="20"/>
        </w:rPr>
      </w:pPr>
    </w:p>
  </w:footnote>
  <w:footnote w:id="10">
    <w:p w:rsidR="00975D31" w:rsidRPr="00BC2F37" w:rsidRDefault="00975D31" w:rsidP="00BC2F37">
      <w:pPr>
        <w:pStyle w:val="a4"/>
        <w:jc w:val="both"/>
        <w:rPr>
          <w:sz w:val="20"/>
        </w:rPr>
      </w:pPr>
      <w:r w:rsidRPr="00BC2F37">
        <w:rPr>
          <w:rStyle w:val="a6"/>
          <w:sz w:val="20"/>
        </w:rPr>
        <w:footnoteRef/>
      </w:r>
      <w:r w:rsidRPr="00BC2F37">
        <w:rPr>
          <w:sz w:val="20"/>
        </w:rPr>
        <w:t xml:space="preserve"> Личный архив Вишневского А.К.</w:t>
      </w:r>
    </w:p>
  </w:footnote>
  <w:footnote w:id="11">
    <w:p w:rsidR="00975D31" w:rsidRPr="00BC2F37" w:rsidRDefault="00975D31" w:rsidP="00BC2F37">
      <w:pPr>
        <w:pStyle w:val="a4"/>
        <w:jc w:val="both"/>
        <w:rPr>
          <w:sz w:val="20"/>
        </w:rPr>
      </w:pPr>
      <w:r w:rsidRPr="00BC2F37">
        <w:rPr>
          <w:rStyle w:val="a6"/>
          <w:sz w:val="20"/>
        </w:rPr>
        <w:footnoteRef/>
      </w:r>
      <w:r w:rsidRPr="00BC2F37">
        <w:rPr>
          <w:sz w:val="20"/>
        </w:rPr>
        <w:t xml:space="preserve"> Куроедов В.А. Религия и церковь в Советском государстве. М., 1982.</w:t>
      </w:r>
    </w:p>
  </w:footnote>
  <w:footnote w:id="12">
    <w:p w:rsidR="00975D31" w:rsidRPr="00BC2F37" w:rsidRDefault="00975D31" w:rsidP="00BC2F37">
      <w:pPr>
        <w:jc w:val="both"/>
        <w:rPr>
          <w:sz w:val="20"/>
          <w:szCs w:val="20"/>
        </w:rPr>
      </w:pPr>
      <w:r w:rsidRPr="00BC2F37">
        <w:rPr>
          <w:rStyle w:val="a6"/>
          <w:rFonts w:eastAsia="Calibri"/>
          <w:sz w:val="20"/>
          <w:szCs w:val="20"/>
        </w:rPr>
        <w:footnoteRef/>
      </w:r>
      <w:r w:rsidRPr="00BC2F37">
        <w:rPr>
          <w:sz w:val="20"/>
          <w:szCs w:val="20"/>
        </w:rPr>
        <w:t>См.: Одинцов М.И. Государство и церковь в России: ХХ век. М., 1994; Он же. Русская православная церковь в ХХ веке: история, взаимоотношения с государством и обществом. М., 2002. Он же. Русская православная це</w:t>
      </w:r>
      <w:r w:rsidRPr="00BC2F37">
        <w:rPr>
          <w:sz w:val="20"/>
          <w:szCs w:val="20"/>
        </w:rPr>
        <w:t>р</w:t>
      </w:r>
      <w:r w:rsidRPr="00BC2F37">
        <w:rPr>
          <w:sz w:val="20"/>
          <w:szCs w:val="20"/>
        </w:rPr>
        <w:t>ковь в ХХ веке: история, взаимоотношения с государством и обществом. М., 2002.   Он же. Советское госуда</w:t>
      </w:r>
      <w:r w:rsidRPr="00BC2F37">
        <w:rPr>
          <w:sz w:val="20"/>
          <w:szCs w:val="20"/>
        </w:rPr>
        <w:t>р</w:t>
      </w:r>
      <w:r w:rsidRPr="00BC2F37">
        <w:rPr>
          <w:sz w:val="20"/>
          <w:szCs w:val="20"/>
        </w:rPr>
        <w:t xml:space="preserve">ство и законодательство о культах. Из истории вопроса.  Он же. На переломе эпох: государство и религиозные объединения в СССР. 1985-1990 г. </w:t>
      </w:r>
      <w:hyperlink r:id="rId5" w:history="1">
        <w:r w:rsidRPr="00BC2F37">
          <w:rPr>
            <w:rStyle w:val="af7"/>
            <w:color w:val="auto"/>
            <w:sz w:val="20"/>
            <w:szCs w:val="20"/>
          </w:rPr>
          <w:t>http://www.rusoir.ru/president/works/246/</w:t>
        </w:r>
      </w:hyperlink>
      <w:r w:rsidRPr="00BC2F37">
        <w:rPr>
          <w:sz w:val="20"/>
          <w:szCs w:val="20"/>
        </w:rPr>
        <w:t xml:space="preserve"> Он же. Пимен (Извеков) – после</w:t>
      </w:r>
      <w:r w:rsidRPr="00BC2F37">
        <w:rPr>
          <w:sz w:val="20"/>
          <w:szCs w:val="20"/>
        </w:rPr>
        <w:t>д</w:t>
      </w:r>
      <w:r w:rsidRPr="00BC2F37">
        <w:rPr>
          <w:sz w:val="20"/>
          <w:szCs w:val="20"/>
        </w:rPr>
        <w:t xml:space="preserve">ний «советский» патриарх // Отечественные архивы. 1995. № 1. Он же. Совет по делам религий при СМ СССР: структура, функции и основные направления деятельности. (Эпоха В.А. Куроедова[1]. 1966-1984 гг.) </w:t>
      </w:r>
      <w:hyperlink r:id="rId6" w:history="1">
        <w:r w:rsidRPr="00BC2F37">
          <w:rPr>
            <w:rStyle w:val="af7"/>
            <w:color w:val="auto"/>
            <w:sz w:val="20"/>
            <w:szCs w:val="20"/>
          </w:rPr>
          <w:t>http://www.rusoir.ru/president/works/268/</w:t>
        </w:r>
      </w:hyperlink>
      <w:r w:rsidRPr="00BC2F37">
        <w:rPr>
          <w:sz w:val="20"/>
          <w:szCs w:val="20"/>
        </w:rPr>
        <w:t xml:space="preserve">. Он же. Как будто листаешь жизни мгновенья… По страницам личного дела патриарха Московского и всея Руси Пимена (Извекова).  1953–1988 гг. </w:t>
      </w:r>
      <w:hyperlink r:id="rId7" w:history="1">
        <w:r w:rsidRPr="00BC2F37">
          <w:rPr>
            <w:rStyle w:val="af7"/>
            <w:color w:val="auto"/>
            <w:sz w:val="20"/>
            <w:szCs w:val="20"/>
          </w:rPr>
          <w:t>http://www.rusoir.ru/president/works/249/</w:t>
        </w:r>
      </w:hyperlink>
      <w:r w:rsidRPr="00BC2F37">
        <w:rPr>
          <w:sz w:val="20"/>
          <w:szCs w:val="20"/>
        </w:rPr>
        <w:t xml:space="preserve">. Он же. Об истории принятия Закона о свободе совести. </w:t>
      </w:r>
      <w:hyperlink r:id="rId8" w:history="1">
        <w:r w:rsidRPr="00BC2F37">
          <w:rPr>
            <w:rStyle w:val="af7"/>
            <w:color w:val="auto"/>
            <w:sz w:val="20"/>
            <w:szCs w:val="20"/>
          </w:rPr>
          <w:t>http://www.rusoir.ru/president/works/273/63</w:t>
        </w:r>
      </w:hyperlink>
      <w:r w:rsidRPr="00BC2F37">
        <w:rPr>
          <w:sz w:val="20"/>
          <w:szCs w:val="20"/>
        </w:rPr>
        <w:t xml:space="preserve">. Он же. Вероисповедные реформы в России: идеи, практика, итоги (1985-1997 гг.). </w:t>
      </w:r>
      <w:hyperlink r:id="rId9" w:history="1">
        <w:r w:rsidRPr="00BC2F37">
          <w:rPr>
            <w:rStyle w:val="af7"/>
            <w:color w:val="auto"/>
            <w:sz w:val="20"/>
            <w:szCs w:val="20"/>
          </w:rPr>
          <w:t>http://www.rusoir.ru/president/works/116/</w:t>
        </w:r>
      </w:hyperlink>
      <w:r w:rsidRPr="00BC2F37">
        <w:rPr>
          <w:sz w:val="20"/>
          <w:szCs w:val="20"/>
        </w:rPr>
        <w:t>.</w:t>
      </w:r>
      <w:r w:rsidRPr="00BC2F37">
        <w:rPr>
          <w:sz w:val="20"/>
          <w:szCs w:val="20"/>
        </w:rPr>
        <w:tab/>
      </w:r>
    </w:p>
  </w:footnote>
  <w:footnote w:id="13">
    <w:p w:rsidR="00975D31" w:rsidRPr="00BC2F37" w:rsidRDefault="00975D31" w:rsidP="00BC2F37">
      <w:pPr>
        <w:pStyle w:val="a4"/>
        <w:jc w:val="both"/>
        <w:rPr>
          <w:sz w:val="20"/>
        </w:rPr>
      </w:pPr>
      <w:r w:rsidRPr="00BC2F37">
        <w:rPr>
          <w:rStyle w:val="a6"/>
          <w:sz w:val="20"/>
        </w:rPr>
        <w:footnoteRef/>
      </w:r>
      <w:r w:rsidRPr="00BC2F37">
        <w:rPr>
          <w:sz w:val="20"/>
        </w:rPr>
        <w:t xml:space="preserve"> Васильева О.Ю. Поместный Собор 1971г.: правда и вымысел. Альфа и Омега, № 1(45), 2006, с. 67-91.Она же. Власть и Русская православная церковь (1945-1991). Польша - СССР 1945-1989: избранные политические пр</w:t>
      </w:r>
      <w:r w:rsidRPr="00BC2F37">
        <w:rPr>
          <w:sz w:val="20"/>
        </w:rPr>
        <w:t>о</w:t>
      </w:r>
      <w:r w:rsidRPr="00BC2F37">
        <w:rPr>
          <w:sz w:val="20"/>
        </w:rPr>
        <w:t>блемы, наследие прошлого. М., 2005.</w:t>
      </w:r>
    </w:p>
  </w:footnote>
  <w:footnote w:id="14">
    <w:p w:rsidR="00975D31" w:rsidRPr="00BC2F37" w:rsidRDefault="00975D31" w:rsidP="00BC2F37">
      <w:pPr>
        <w:pStyle w:val="a4"/>
        <w:jc w:val="both"/>
        <w:rPr>
          <w:sz w:val="20"/>
        </w:rPr>
      </w:pPr>
      <w:r w:rsidRPr="00BC2F37">
        <w:rPr>
          <w:rStyle w:val="a6"/>
          <w:sz w:val="20"/>
        </w:rPr>
        <w:footnoteRef/>
      </w:r>
      <w:r w:rsidRPr="00BC2F37">
        <w:rPr>
          <w:sz w:val="20"/>
        </w:rPr>
        <w:t xml:space="preserve"> Маслова, И.И. Советское государство и Русская Православная Церковь: политика сдерживания (1964-1984 гг.) М.: МНЭПУ, 2005. Маслова И.И. «Совет по делам религий при Совете Министров СССР: к вопросу о вза</w:t>
      </w:r>
      <w:r w:rsidRPr="00BC2F37">
        <w:rPr>
          <w:sz w:val="20"/>
        </w:rPr>
        <w:t>и</w:t>
      </w:r>
      <w:r w:rsidRPr="00BC2F37">
        <w:rPr>
          <w:sz w:val="20"/>
        </w:rPr>
        <w:t xml:space="preserve">моотношениях государства и Русской православной Церкви (1965-1991 гг.)». Государство и Церковь в </w:t>
      </w:r>
      <w:r w:rsidRPr="00BC2F37">
        <w:rPr>
          <w:sz w:val="20"/>
          <w:lang w:val="en-US"/>
        </w:rPr>
        <w:t>XX</w:t>
      </w:r>
      <w:r w:rsidRPr="00BC2F37">
        <w:rPr>
          <w:sz w:val="20"/>
        </w:rPr>
        <w:t xml:space="preserve"> веке: эволюция взаимоотношений, политический и социокультурный аспекты. Опыт России и Европы.Российская  Академия наук. Институт славяноведения. Отв. ред.А.И.Филимонова. – М.:Книжный дом «ЛИБРОКОМ»., 2011, - 464с.</w:t>
      </w:r>
    </w:p>
  </w:footnote>
  <w:footnote w:id="15">
    <w:p w:rsidR="00975D31" w:rsidRPr="00BC2F37" w:rsidRDefault="00975D31" w:rsidP="00BC2F37">
      <w:pPr>
        <w:jc w:val="both"/>
        <w:rPr>
          <w:sz w:val="20"/>
          <w:szCs w:val="20"/>
        </w:rPr>
      </w:pPr>
      <w:r w:rsidRPr="00BC2F37">
        <w:rPr>
          <w:rStyle w:val="a6"/>
          <w:rFonts w:eastAsia="Calibri"/>
          <w:sz w:val="20"/>
          <w:szCs w:val="20"/>
        </w:rPr>
        <w:footnoteRef/>
      </w:r>
      <w:r w:rsidRPr="00BC2F37">
        <w:rPr>
          <w:sz w:val="20"/>
          <w:szCs w:val="20"/>
        </w:rPr>
        <w:t xml:space="preserve">Гераськин Ю.В. «Уполномоченный Совета по делам Русской Православной Церкви: исторический портрет (на материалах областей Центральной России)». Государство и Церковь в </w:t>
      </w:r>
      <w:r w:rsidRPr="00BC2F37">
        <w:rPr>
          <w:sz w:val="20"/>
          <w:szCs w:val="20"/>
          <w:lang w:val="en-US"/>
        </w:rPr>
        <w:t>XX</w:t>
      </w:r>
      <w:r w:rsidRPr="00BC2F37">
        <w:rPr>
          <w:sz w:val="20"/>
          <w:szCs w:val="20"/>
        </w:rPr>
        <w:t xml:space="preserve"> веке: эволюция взаимоотнош</w:t>
      </w:r>
      <w:r w:rsidRPr="00BC2F37">
        <w:rPr>
          <w:sz w:val="20"/>
          <w:szCs w:val="20"/>
        </w:rPr>
        <w:t>е</w:t>
      </w:r>
      <w:r w:rsidRPr="00BC2F37">
        <w:rPr>
          <w:sz w:val="20"/>
          <w:szCs w:val="20"/>
        </w:rPr>
        <w:t xml:space="preserve">ний, политический и социокультурный аспекты. Опыт России и Европы., 2011. </w:t>
      </w:r>
    </w:p>
  </w:footnote>
  <w:footnote w:id="16">
    <w:p w:rsidR="00975D31" w:rsidRPr="00BC2F37" w:rsidRDefault="00975D31" w:rsidP="00BC2F37">
      <w:pPr>
        <w:pStyle w:val="a4"/>
        <w:jc w:val="both"/>
        <w:rPr>
          <w:sz w:val="20"/>
        </w:rPr>
      </w:pPr>
      <w:r w:rsidRPr="00BC2F37">
        <w:rPr>
          <w:rStyle w:val="af2"/>
          <w:sz w:val="20"/>
        </w:rPr>
        <w:footnoteRef/>
      </w:r>
      <w:r w:rsidRPr="00BC2F37">
        <w:rPr>
          <w:sz w:val="20"/>
        </w:rPr>
        <w:t>Цыпин В., прот. История Русской Православной Церкви 1917-1990 (учебник для православных духовных с</w:t>
      </w:r>
      <w:r w:rsidRPr="00BC2F37">
        <w:rPr>
          <w:sz w:val="20"/>
        </w:rPr>
        <w:t>е</w:t>
      </w:r>
      <w:r w:rsidRPr="00BC2F37">
        <w:rPr>
          <w:sz w:val="20"/>
        </w:rPr>
        <w:t>минарий). – М., 1994; История Русской Церкви 1917-1997. Т.9. – М., 1997; История Русской Православной Церкви в Синодальный период 1700-2000 гг. –  М., 2006.</w:t>
      </w:r>
    </w:p>
  </w:footnote>
  <w:footnote w:id="17">
    <w:p w:rsidR="00975D31" w:rsidRPr="00BC2F37" w:rsidRDefault="00975D31" w:rsidP="00BC2F37">
      <w:pPr>
        <w:pStyle w:val="a4"/>
        <w:jc w:val="both"/>
        <w:rPr>
          <w:sz w:val="20"/>
        </w:rPr>
      </w:pPr>
      <w:r w:rsidRPr="00BC2F37">
        <w:rPr>
          <w:rStyle w:val="a6"/>
          <w:sz w:val="20"/>
        </w:rPr>
        <w:footnoteRef/>
      </w:r>
      <w:r w:rsidRPr="00BC2F37">
        <w:rPr>
          <w:sz w:val="20"/>
        </w:rPr>
        <w:t>Онищенко А. Материалы по приему иностранных корреспондентов и иностранных представителей сотрудн</w:t>
      </w:r>
      <w:r w:rsidRPr="00BC2F37">
        <w:rPr>
          <w:sz w:val="20"/>
        </w:rPr>
        <w:t>и</w:t>
      </w:r>
      <w:r w:rsidRPr="00BC2F37">
        <w:rPr>
          <w:sz w:val="20"/>
        </w:rPr>
        <w:t xml:space="preserve">ками Совета по делам Русской Православной Церкви за 1948 год. [Электронный ресурс]// Богослов.ру. </w:t>
      </w:r>
      <w:r w:rsidRPr="00BC2F37">
        <w:rPr>
          <w:sz w:val="20"/>
          <w:lang w:val="en-US"/>
        </w:rPr>
        <w:t>URL</w:t>
      </w:r>
      <w:r w:rsidRPr="00BC2F37">
        <w:rPr>
          <w:sz w:val="20"/>
        </w:rPr>
        <w:t xml:space="preserve">:  </w:t>
      </w:r>
      <w:hyperlink r:id="rId10" w:history="1">
        <w:r w:rsidRPr="00BC2F37">
          <w:rPr>
            <w:rStyle w:val="af7"/>
            <w:color w:val="auto"/>
            <w:sz w:val="20"/>
          </w:rPr>
          <w:t>http://www.bogoslov.ru/text/1603819.html</w:t>
        </w:r>
      </w:hyperlink>
      <w:r w:rsidRPr="00BC2F37">
        <w:rPr>
          <w:sz w:val="20"/>
        </w:rPr>
        <w:t>. (дата обращения 17.10.2011).</w:t>
      </w:r>
    </w:p>
  </w:footnote>
  <w:footnote w:id="18">
    <w:p w:rsidR="00975D31" w:rsidRPr="00BC2F37" w:rsidRDefault="00975D31" w:rsidP="00BC2F37">
      <w:pPr>
        <w:pStyle w:val="a4"/>
        <w:jc w:val="both"/>
        <w:rPr>
          <w:sz w:val="20"/>
        </w:rPr>
      </w:pPr>
      <w:r w:rsidRPr="00BC2F37">
        <w:rPr>
          <w:rStyle w:val="a6"/>
          <w:sz w:val="20"/>
        </w:rPr>
        <w:footnoteRef/>
      </w:r>
      <w:r w:rsidRPr="00BC2F37">
        <w:rPr>
          <w:sz w:val="20"/>
        </w:rPr>
        <w:t>Наследухова Е.Э. Брежнев / Православная энциклопедия, Т. 6. - М.: ЦНЦ РПЦ «Православная энциклоп</w:t>
      </w:r>
      <w:r w:rsidRPr="00BC2F37">
        <w:rPr>
          <w:sz w:val="20"/>
        </w:rPr>
        <w:t>е</w:t>
      </w:r>
      <w:r w:rsidRPr="00BC2F37">
        <w:rPr>
          <w:sz w:val="20"/>
        </w:rPr>
        <w:t>дия»., 2003. С. 229-232.</w:t>
      </w:r>
    </w:p>
  </w:footnote>
  <w:footnote w:id="19">
    <w:p w:rsidR="00975D31" w:rsidRPr="00BC2F37" w:rsidRDefault="00975D31" w:rsidP="00BC2F37">
      <w:pPr>
        <w:pStyle w:val="a4"/>
        <w:jc w:val="both"/>
        <w:rPr>
          <w:sz w:val="20"/>
        </w:rPr>
      </w:pPr>
      <w:r w:rsidRPr="00BC2F37">
        <w:rPr>
          <w:rStyle w:val="a6"/>
          <w:sz w:val="20"/>
        </w:rPr>
        <w:footnoteRef/>
      </w:r>
      <w:r w:rsidRPr="00BC2F37">
        <w:rPr>
          <w:sz w:val="20"/>
        </w:rPr>
        <w:t xml:space="preserve"> Поспеловский Д.В. Русская Православная Церковь в </w:t>
      </w:r>
      <w:r w:rsidRPr="00BC2F37">
        <w:rPr>
          <w:sz w:val="20"/>
          <w:lang w:val="en-US"/>
        </w:rPr>
        <w:t>XX</w:t>
      </w:r>
      <w:r w:rsidRPr="00BC2F37">
        <w:rPr>
          <w:sz w:val="20"/>
        </w:rPr>
        <w:t xml:space="preserve"> веке. М.,1995. 511 с.</w:t>
      </w:r>
    </w:p>
  </w:footnote>
  <w:footnote w:id="20">
    <w:p w:rsidR="00975D31" w:rsidRPr="00BC2F37" w:rsidRDefault="00975D31" w:rsidP="00BC2F37">
      <w:pPr>
        <w:pStyle w:val="a4"/>
        <w:jc w:val="both"/>
        <w:rPr>
          <w:sz w:val="20"/>
        </w:rPr>
      </w:pPr>
      <w:r w:rsidRPr="00BC2F37">
        <w:rPr>
          <w:rStyle w:val="a6"/>
          <w:sz w:val="20"/>
        </w:rPr>
        <w:footnoteRef/>
      </w:r>
      <w:r w:rsidRPr="00BC2F37">
        <w:rPr>
          <w:sz w:val="20"/>
        </w:rPr>
        <w:t xml:space="preserve"> Штриккер Герд. Русская Православная Церковь в советское время (1917-1991). [Электронный ресурс]// Би</w:t>
      </w:r>
      <w:r w:rsidRPr="00BC2F37">
        <w:rPr>
          <w:sz w:val="20"/>
        </w:rPr>
        <w:t>б</w:t>
      </w:r>
      <w:r w:rsidRPr="00BC2F37">
        <w:rPr>
          <w:sz w:val="20"/>
        </w:rPr>
        <w:t>лиотека Я.Кротова.</w:t>
      </w:r>
      <w:r w:rsidRPr="00BC2F37">
        <w:rPr>
          <w:sz w:val="20"/>
          <w:lang w:val="en-US"/>
        </w:rPr>
        <w:t>URL</w:t>
      </w:r>
      <w:r w:rsidRPr="00BC2F37">
        <w:rPr>
          <w:sz w:val="20"/>
        </w:rPr>
        <w:t xml:space="preserve"> : </w:t>
      </w:r>
      <w:hyperlink r:id="rId11" w:history="1">
        <w:r w:rsidRPr="00BC2F37">
          <w:rPr>
            <w:rStyle w:val="af7"/>
            <w:color w:val="auto"/>
            <w:sz w:val="20"/>
          </w:rPr>
          <w:t>http://krotov.info/acts/20/1920/shtric_02.htm</w:t>
        </w:r>
      </w:hyperlink>
      <w:r w:rsidRPr="00BC2F37">
        <w:rPr>
          <w:sz w:val="20"/>
        </w:rPr>
        <w:t>. (дата обращения 4.01.2012).</w:t>
      </w:r>
    </w:p>
  </w:footnote>
  <w:footnote w:id="21">
    <w:p w:rsidR="00975D31" w:rsidRPr="00BC2F37" w:rsidRDefault="00975D31" w:rsidP="00BC2F37">
      <w:pPr>
        <w:pStyle w:val="a4"/>
        <w:jc w:val="both"/>
        <w:rPr>
          <w:sz w:val="20"/>
        </w:rPr>
      </w:pPr>
      <w:r w:rsidRPr="00BC2F37">
        <w:rPr>
          <w:rStyle w:val="a6"/>
          <w:sz w:val="20"/>
        </w:rPr>
        <w:footnoteRef/>
      </w:r>
      <w:r w:rsidRPr="00BC2F37">
        <w:rPr>
          <w:sz w:val="20"/>
        </w:rPr>
        <w:t xml:space="preserve"> архиепископа Филарета (Карагодина), протопресвитера Матфея Стаднюка, протоиерея Владимира Дивакова, протоиерея Николая Соколова, протоиерея Михаила Рязанцева, протоиерея Герасима Иванова, протоиерея Г</w:t>
      </w:r>
      <w:r w:rsidRPr="00BC2F37">
        <w:rPr>
          <w:sz w:val="20"/>
        </w:rPr>
        <w:t>е</w:t>
      </w:r>
      <w:r w:rsidRPr="00BC2F37">
        <w:rPr>
          <w:sz w:val="20"/>
        </w:rPr>
        <w:t>оргия Студенова, многолетнего личного секретаря Святейшего Патриарха Владимира Гавриловича Пономаре</w:t>
      </w:r>
      <w:r w:rsidRPr="00BC2F37">
        <w:rPr>
          <w:sz w:val="20"/>
        </w:rPr>
        <w:t>н</w:t>
      </w:r>
      <w:r w:rsidRPr="00BC2F37">
        <w:rPr>
          <w:sz w:val="20"/>
        </w:rPr>
        <w:t>ко, ктитора Богоявленского Кафедрального собора г.Москвы Николая Семеновича Капчука, бывшего регента хора Троице-Сергиевой Лавры Владимира Романовича Бульчука.</w:t>
      </w:r>
    </w:p>
  </w:footnote>
  <w:footnote w:id="22">
    <w:p w:rsidR="00975D31" w:rsidRPr="00BC2F37" w:rsidRDefault="00975D31" w:rsidP="00BC2F37">
      <w:pPr>
        <w:pStyle w:val="a4"/>
        <w:jc w:val="both"/>
        <w:rPr>
          <w:sz w:val="20"/>
        </w:rPr>
      </w:pPr>
      <w:r w:rsidRPr="00BC2F37">
        <w:rPr>
          <w:rStyle w:val="a5"/>
          <w:sz w:val="20"/>
        </w:rPr>
        <w:footnoteRef/>
      </w:r>
      <w:r w:rsidRPr="00BC2F37">
        <w:rPr>
          <w:sz w:val="20"/>
        </w:rPr>
        <w:t xml:space="preserve"> Шишигин Дионисий, архим. «Былое пролетает...». Патриарх Пимен и его время / Публ., сост. и истор. ко</w:t>
      </w:r>
      <w:r w:rsidRPr="00BC2F37">
        <w:rPr>
          <w:sz w:val="20"/>
        </w:rPr>
        <w:t>м</w:t>
      </w:r>
      <w:r w:rsidRPr="00BC2F37">
        <w:rPr>
          <w:sz w:val="20"/>
        </w:rPr>
        <w:t xml:space="preserve">мент. Архим. Дионисия (Шишигина). – М., 2010. 616 С. </w:t>
      </w:r>
    </w:p>
  </w:footnote>
  <w:footnote w:id="23">
    <w:p w:rsidR="00975D31" w:rsidRPr="00BC2F37" w:rsidRDefault="00975D31" w:rsidP="00BC2F37">
      <w:pPr>
        <w:ind w:right="-1"/>
        <w:jc w:val="both"/>
        <w:rPr>
          <w:sz w:val="20"/>
          <w:szCs w:val="20"/>
        </w:rPr>
      </w:pPr>
      <w:r w:rsidRPr="00BC2F37">
        <w:rPr>
          <w:rStyle w:val="a6"/>
          <w:rFonts w:eastAsia="Calibri"/>
          <w:sz w:val="20"/>
          <w:szCs w:val="20"/>
        </w:rPr>
        <w:footnoteRef/>
      </w:r>
      <w:r w:rsidRPr="00BC2F37">
        <w:rPr>
          <w:sz w:val="20"/>
          <w:szCs w:val="20"/>
        </w:rPr>
        <w:t>Никитин В.А. Патриарх Пимен: путь, устремленный ко Христу. М.: Эксмо, 2011. 320 с.</w:t>
      </w:r>
    </w:p>
    <w:p w:rsidR="00975D31" w:rsidRPr="00BC2F37" w:rsidRDefault="00975D31" w:rsidP="00BC2F37">
      <w:pPr>
        <w:pStyle w:val="a4"/>
        <w:jc w:val="both"/>
        <w:rPr>
          <w:sz w:val="20"/>
        </w:rPr>
      </w:pPr>
    </w:p>
  </w:footnote>
  <w:footnote w:id="24">
    <w:p w:rsidR="00975D31" w:rsidRPr="00BC2F37" w:rsidRDefault="00975D31" w:rsidP="00BC2F37">
      <w:pPr>
        <w:pStyle w:val="a4"/>
        <w:jc w:val="both"/>
        <w:rPr>
          <w:sz w:val="20"/>
        </w:rPr>
      </w:pPr>
      <w:r w:rsidRPr="00BC2F37">
        <w:rPr>
          <w:rStyle w:val="a6"/>
          <w:sz w:val="20"/>
        </w:rPr>
        <w:footnoteRef/>
      </w:r>
      <w:r w:rsidRPr="00BC2F37">
        <w:rPr>
          <w:sz w:val="20"/>
        </w:rPr>
        <w:t xml:space="preserve"> Декреты  Советской   власти.  Т.I. М.: Гос. изд-во полит.литературы, 1957.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5ACE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49573B"/>
    <w:multiLevelType w:val="hybridMultilevel"/>
    <w:tmpl w:val="762266AE"/>
    <w:lvl w:ilvl="0" w:tplc="29F61CF6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BC22B05"/>
    <w:multiLevelType w:val="hybridMultilevel"/>
    <w:tmpl w:val="3C68D5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24C00E22"/>
    <w:multiLevelType w:val="multilevel"/>
    <w:tmpl w:val="F26CC05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7A81B49"/>
    <w:multiLevelType w:val="hybridMultilevel"/>
    <w:tmpl w:val="D388C3A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FE06FA1"/>
    <w:multiLevelType w:val="hybridMultilevel"/>
    <w:tmpl w:val="F69C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422E3"/>
    <w:multiLevelType w:val="hybridMultilevel"/>
    <w:tmpl w:val="6012E6E0"/>
    <w:lvl w:ilvl="0" w:tplc="90801F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251279"/>
    <w:multiLevelType w:val="hybridMultilevel"/>
    <w:tmpl w:val="EAC07B7E"/>
    <w:lvl w:ilvl="0" w:tplc="70EC94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CE00D31"/>
    <w:multiLevelType w:val="hybridMultilevel"/>
    <w:tmpl w:val="3A3221B2"/>
    <w:lvl w:ilvl="0" w:tplc="DE02B1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0BD418D"/>
    <w:multiLevelType w:val="hybridMultilevel"/>
    <w:tmpl w:val="747ADDD8"/>
    <w:lvl w:ilvl="0" w:tplc="787CBA38">
      <w:start w:val="22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">
    <w:nsid w:val="442870C5"/>
    <w:multiLevelType w:val="hybridMultilevel"/>
    <w:tmpl w:val="1166C4F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4B80154"/>
    <w:multiLevelType w:val="hybridMultilevel"/>
    <w:tmpl w:val="358EE3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440E8B"/>
    <w:multiLevelType w:val="hybridMultilevel"/>
    <w:tmpl w:val="E196B18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32668D5"/>
    <w:multiLevelType w:val="hybridMultilevel"/>
    <w:tmpl w:val="0D4094C4"/>
    <w:lvl w:ilvl="0" w:tplc="0419000F">
      <w:start w:val="1"/>
      <w:numFmt w:val="decimal"/>
      <w:lvlText w:val="%1."/>
      <w:lvlJc w:val="left"/>
      <w:pPr>
        <w:ind w:left="1217" w:hanging="360"/>
      </w:p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4">
    <w:nsid w:val="6AEE0D55"/>
    <w:multiLevelType w:val="hybridMultilevel"/>
    <w:tmpl w:val="92D69FE0"/>
    <w:lvl w:ilvl="0" w:tplc="E48C606C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EF57548"/>
    <w:multiLevelType w:val="hybridMultilevel"/>
    <w:tmpl w:val="3C88AC10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2806656"/>
    <w:multiLevelType w:val="hybridMultilevel"/>
    <w:tmpl w:val="632C002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2D9462F"/>
    <w:multiLevelType w:val="hybridMultilevel"/>
    <w:tmpl w:val="B2B2096E"/>
    <w:lvl w:ilvl="0" w:tplc="01487FD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34913D5"/>
    <w:multiLevelType w:val="hybridMultilevel"/>
    <w:tmpl w:val="17349D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BF6056"/>
    <w:multiLevelType w:val="hybridMultilevel"/>
    <w:tmpl w:val="255CAA6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CF51BEE"/>
    <w:multiLevelType w:val="hybridMultilevel"/>
    <w:tmpl w:val="3C18EE9A"/>
    <w:lvl w:ilvl="0" w:tplc="1AD23D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4"/>
  </w:num>
  <w:num w:numId="5">
    <w:abstractNumId w:val="7"/>
  </w:num>
  <w:num w:numId="6">
    <w:abstractNumId w:val="17"/>
  </w:num>
  <w:num w:numId="7">
    <w:abstractNumId w:val="20"/>
  </w:num>
  <w:num w:numId="8">
    <w:abstractNumId w:val="19"/>
  </w:num>
  <w:num w:numId="9">
    <w:abstractNumId w:val="8"/>
  </w:num>
  <w:num w:numId="10">
    <w:abstractNumId w:val="12"/>
  </w:num>
  <w:num w:numId="11">
    <w:abstractNumId w:val="1"/>
  </w:num>
  <w:num w:numId="12">
    <w:abstractNumId w:val="10"/>
  </w:num>
  <w:num w:numId="13">
    <w:abstractNumId w:val="3"/>
  </w:num>
  <w:num w:numId="14">
    <w:abstractNumId w:val="9"/>
  </w:num>
  <w:num w:numId="15">
    <w:abstractNumId w:val="0"/>
  </w:num>
  <w:num w:numId="16">
    <w:abstractNumId w:val="14"/>
  </w:num>
  <w:num w:numId="17">
    <w:abstractNumId w:val="18"/>
  </w:num>
  <w:num w:numId="18">
    <w:abstractNumId w:val="6"/>
  </w:num>
  <w:num w:numId="19">
    <w:abstractNumId w:val="13"/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15D"/>
    <w:rsid w:val="00004588"/>
    <w:rsid w:val="00012E42"/>
    <w:rsid w:val="00026B64"/>
    <w:rsid w:val="00046681"/>
    <w:rsid w:val="0005584E"/>
    <w:rsid w:val="00056525"/>
    <w:rsid w:val="000640A3"/>
    <w:rsid w:val="00064474"/>
    <w:rsid w:val="00070615"/>
    <w:rsid w:val="0007459D"/>
    <w:rsid w:val="00077E8C"/>
    <w:rsid w:val="00080B4E"/>
    <w:rsid w:val="00086D8E"/>
    <w:rsid w:val="00094A75"/>
    <w:rsid w:val="000A02E3"/>
    <w:rsid w:val="000B7D35"/>
    <w:rsid w:val="000C4A97"/>
    <w:rsid w:val="000D272A"/>
    <w:rsid w:val="000D27BE"/>
    <w:rsid w:val="000D498E"/>
    <w:rsid w:val="000E2493"/>
    <w:rsid w:val="000E40FB"/>
    <w:rsid w:val="000F17CE"/>
    <w:rsid w:val="001116CA"/>
    <w:rsid w:val="00114ECD"/>
    <w:rsid w:val="001158D1"/>
    <w:rsid w:val="001261B1"/>
    <w:rsid w:val="0013606D"/>
    <w:rsid w:val="00144C5F"/>
    <w:rsid w:val="0014742D"/>
    <w:rsid w:val="001548E2"/>
    <w:rsid w:val="00182999"/>
    <w:rsid w:val="00197949"/>
    <w:rsid w:val="001A4B1A"/>
    <w:rsid w:val="001A567E"/>
    <w:rsid w:val="001A58AA"/>
    <w:rsid w:val="001B2538"/>
    <w:rsid w:val="001B2883"/>
    <w:rsid w:val="001D2D3F"/>
    <w:rsid w:val="001D3D40"/>
    <w:rsid w:val="001D6421"/>
    <w:rsid w:val="001E7470"/>
    <w:rsid w:val="001E7CAA"/>
    <w:rsid w:val="001F5A66"/>
    <w:rsid w:val="001F682A"/>
    <w:rsid w:val="002109AF"/>
    <w:rsid w:val="00211EE9"/>
    <w:rsid w:val="00215AEF"/>
    <w:rsid w:val="0022009B"/>
    <w:rsid w:val="002219A6"/>
    <w:rsid w:val="0024289D"/>
    <w:rsid w:val="00256256"/>
    <w:rsid w:val="00256EE5"/>
    <w:rsid w:val="002654DB"/>
    <w:rsid w:val="00272D9C"/>
    <w:rsid w:val="002744D4"/>
    <w:rsid w:val="00276326"/>
    <w:rsid w:val="002865E0"/>
    <w:rsid w:val="00290357"/>
    <w:rsid w:val="002A284B"/>
    <w:rsid w:val="002A3D52"/>
    <w:rsid w:val="002B1AFC"/>
    <w:rsid w:val="002B1E1B"/>
    <w:rsid w:val="002B60D5"/>
    <w:rsid w:val="002C030D"/>
    <w:rsid w:val="002D354B"/>
    <w:rsid w:val="002E3CBE"/>
    <w:rsid w:val="002E6557"/>
    <w:rsid w:val="002E6D19"/>
    <w:rsid w:val="00311070"/>
    <w:rsid w:val="00312A99"/>
    <w:rsid w:val="003176B0"/>
    <w:rsid w:val="003252B1"/>
    <w:rsid w:val="003276D4"/>
    <w:rsid w:val="00327ADB"/>
    <w:rsid w:val="00340869"/>
    <w:rsid w:val="00346584"/>
    <w:rsid w:val="00346875"/>
    <w:rsid w:val="00346C47"/>
    <w:rsid w:val="003472F0"/>
    <w:rsid w:val="00347463"/>
    <w:rsid w:val="003574F4"/>
    <w:rsid w:val="00357995"/>
    <w:rsid w:val="0037147B"/>
    <w:rsid w:val="003824A2"/>
    <w:rsid w:val="003A1044"/>
    <w:rsid w:val="003B030A"/>
    <w:rsid w:val="003B1262"/>
    <w:rsid w:val="003C0B1E"/>
    <w:rsid w:val="003C215D"/>
    <w:rsid w:val="003D1342"/>
    <w:rsid w:val="003F0B0E"/>
    <w:rsid w:val="003F546E"/>
    <w:rsid w:val="003F6508"/>
    <w:rsid w:val="00400957"/>
    <w:rsid w:val="004075FB"/>
    <w:rsid w:val="00413480"/>
    <w:rsid w:val="0041657E"/>
    <w:rsid w:val="004201FA"/>
    <w:rsid w:val="00426BD7"/>
    <w:rsid w:val="00427473"/>
    <w:rsid w:val="00431B0C"/>
    <w:rsid w:val="00442B95"/>
    <w:rsid w:val="0044478F"/>
    <w:rsid w:val="00444C65"/>
    <w:rsid w:val="00445A06"/>
    <w:rsid w:val="00447069"/>
    <w:rsid w:val="00461652"/>
    <w:rsid w:val="00466CB8"/>
    <w:rsid w:val="0048126B"/>
    <w:rsid w:val="00481F0B"/>
    <w:rsid w:val="0048230C"/>
    <w:rsid w:val="00485A78"/>
    <w:rsid w:val="00497579"/>
    <w:rsid w:val="00497CF0"/>
    <w:rsid w:val="004A2EBB"/>
    <w:rsid w:val="004A5416"/>
    <w:rsid w:val="004B355B"/>
    <w:rsid w:val="004B41F1"/>
    <w:rsid w:val="004B7519"/>
    <w:rsid w:val="004C2669"/>
    <w:rsid w:val="004C42EC"/>
    <w:rsid w:val="004D536A"/>
    <w:rsid w:val="004D7565"/>
    <w:rsid w:val="004E357C"/>
    <w:rsid w:val="004F024B"/>
    <w:rsid w:val="004F27EC"/>
    <w:rsid w:val="0051445D"/>
    <w:rsid w:val="005206C8"/>
    <w:rsid w:val="005267AD"/>
    <w:rsid w:val="00533879"/>
    <w:rsid w:val="00552248"/>
    <w:rsid w:val="00565F2D"/>
    <w:rsid w:val="00573999"/>
    <w:rsid w:val="00581849"/>
    <w:rsid w:val="00592991"/>
    <w:rsid w:val="0059554C"/>
    <w:rsid w:val="005A4033"/>
    <w:rsid w:val="005A420E"/>
    <w:rsid w:val="005A5466"/>
    <w:rsid w:val="005B47FE"/>
    <w:rsid w:val="005C3B10"/>
    <w:rsid w:val="005C61B5"/>
    <w:rsid w:val="005E22DE"/>
    <w:rsid w:val="005F247C"/>
    <w:rsid w:val="005F520F"/>
    <w:rsid w:val="00604E56"/>
    <w:rsid w:val="00616722"/>
    <w:rsid w:val="00630555"/>
    <w:rsid w:val="00636875"/>
    <w:rsid w:val="00636D00"/>
    <w:rsid w:val="00643708"/>
    <w:rsid w:val="00646B81"/>
    <w:rsid w:val="00650F59"/>
    <w:rsid w:val="00660FE7"/>
    <w:rsid w:val="00665AC0"/>
    <w:rsid w:val="006739B2"/>
    <w:rsid w:val="00675548"/>
    <w:rsid w:val="00686962"/>
    <w:rsid w:val="006960E4"/>
    <w:rsid w:val="006A52FC"/>
    <w:rsid w:val="006A6870"/>
    <w:rsid w:val="006B424F"/>
    <w:rsid w:val="006C4625"/>
    <w:rsid w:val="006D6435"/>
    <w:rsid w:val="006D6F13"/>
    <w:rsid w:val="006E51AA"/>
    <w:rsid w:val="00727766"/>
    <w:rsid w:val="0073226B"/>
    <w:rsid w:val="00735608"/>
    <w:rsid w:val="00742056"/>
    <w:rsid w:val="00746910"/>
    <w:rsid w:val="007505CC"/>
    <w:rsid w:val="00757AE3"/>
    <w:rsid w:val="0076789B"/>
    <w:rsid w:val="00771A2A"/>
    <w:rsid w:val="0077275E"/>
    <w:rsid w:val="0077376E"/>
    <w:rsid w:val="0077559A"/>
    <w:rsid w:val="00776352"/>
    <w:rsid w:val="007804EE"/>
    <w:rsid w:val="00792D82"/>
    <w:rsid w:val="00793181"/>
    <w:rsid w:val="007971DE"/>
    <w:rsid w:val="007A639F"/>
    <w:rsid w:val="007B18D2"/>
    <w:rsid w:val="007E5344"/>
    <w:rsid w:val="007F4CFD"/>
    <w:rsid w:val="007F6169"/>
    <w:rsid w:val="007F638C"/>
    <w:rsid w:val="00801DC8"/>
    <w:rsid w:val="00803198"/>
    <w:rsid w:val="00813FE0"/>
    <w:rsid w:val="00814E9C"/>
    <w:rsid w:val="008200EE"/>
    <w:rsid w:val="008204BC"/>
    <w:rsid w:val="00830DB4"/>
    <w:rsid w:val="00844029"/>
    <w:rsid w:val="008471AA"/>
    <w:rsid w:val="0085294B"/>
    <w:rsid w:val="0085452F"/>
    <w:rsid w:val="008765B2"/>
    <w:rsid w:val="00893971"/>
    <w:rsid w:val="00894A3B"/>
    <w:rsid w:val="008B1223"/>
    <w:rsid w:val="008B1987"/>
    <w:rsid w:val="008B6B4F"/>
    <w:rsid w:val="008B6D88"/>
    <w:rsid w:val="008B7832"/>
    <w:rsid w:val="008C32D5"/>
    <w:rsid w:val="008D1B34"/>
    <w:rsid w:val="008D1D4D"/>
    <w:rsid w:val="008D346B"/>
    <w:rsid w:val="008D5645"/>
    <w:rsid w:val="008E460C"/>
    <w:rsid w:val="00903996"/>
    <w:rsid w:val="009066F5"/>
    <w:rsid w:val="009177DB"/>
    <w:rsid w:val="0092423E"/>
    <w:rsid w:val="00932795"/>
    <w:rsid w:val="00933052"/>
    <w:rsid w:val="009458F4"/>
    <w:rsid w:val="00950071"/>
    <w:rsid w:val="009546CA"/>
    <w:rsid w:val="00965D64"/>
    <w:rsid w:val="00971F93"/>
    <w:rsid w:val="00975D31"/>
    <w:rsid w:val="009847FB"/>
    <w:rsid w:val="00987277"/>
    <w:rsid w:val="009951F5"/>
    <w:rsid w:val="00995DA7"/>
    <w:rsid w:val="00997FE1"/>
    <w:rsid w:val="009A5934"/>
    <w:rsid w:val="009B0DE2"/>
    <w:rsid w:val="009B23A3"/>
    <w:rsid w:val="009C5005"/>
    <w:rsid w:val="009D0C5F"/>
    <w:rsid w:val="009E217A"/>
    <w:rsid w:val="009E366B"/>
    <w:rsid w:val="009E5DED"/>
    <w:rsid w:val="009F0379"/>
    <w:rsid w:val="00A0413E"/>
    <w:rsid w:val="00A16767"/>
    <w:rsid w:val="00A33281"/>
    <w:rsid w:val="00A406C6"/>
    <w:rsid w:val="00A513FE"/>
    <w:rsid w:val="00A519CC"/>
    <w:rsid w:val="00A70E09"/>
    <w:rsid w:val="00A91757"/>
    <w:rsid w:val="00AA74FF"/>
    <w:rsid w:val="00AA7847"/>
    <w:rsid w:val="00AC52C1"/>
    <w:rsid w:val="00AE1F7A"/>
    <w:rsid w:val="00AE56D5"/>
    <w:rsid w:val="00AF2266"/>
    <w:rsid w:val="00AF51AA"/>
    <w:rsid w:val="00B006DF"/>
    <w:rsid w:val="00B00704"/>
    <w:rsid w:val="00B05149"/>
    <w:rsid w:val="00B07C0F"/>
    <w:rsid w:val="00B17A27"/>
    <w:rsid w:val="00B207EE"/>
    <w:rsid w:val="00B21EA5"/>
    <w:rsid w:val="00B22199"/>
    <w:rsid w:val="00B24541"/>
    <w:rsid w:val="00B2630D"/>
    <w:rsid w:val="00B33965"/>
    <w:rsid w:val="00B354CF"/>
    <w:rsid w:val="00B42E03"/>
    <w:rsid w:val="00B45578"/>
    <w:rsid w:val="00B473C7"/>
    <w:rsid w:val="00B50F48"/>
    <w:rsid w:val="00B5629F"/>
    <w:rsid w:val="00B64D99"/>
    <w:rsid w:val="00BB302D"/>
    <w:rsid w:val="00BB791A"/>
    <w:rsid w:val="00BC2F37"/>
    <w:rsid w:val="00BD2E68"/>
    <w:rsid w:val="00BE5381"/>
    <w:rsid w:val="00BF2598"/>
    <w:rsid w:val="00C02A7F"/>
    <w:rsid w:val="00C04587"/>
    <w:rsid w:val="00C132FC"/>
    <w:rsid w:val="00C13783"/>
    <w:rsid w:val="00C265FF"/>
    <w:rsid w:val="00C3078F"/>
    <w:rsid w:val="00C34574"/>
    <w:rsid w:val="00C53343"/>
    <w:rsid w:val="00C64335"/>
    <w:rsid w:val="00C678D2"/>
    <w:rsid w:val="00C67FC0"/>
    <w:rsid w:val="00C73837"/>
    <w:rsid w:val="00C73B5D"/>
    <w:rsid w:val="00C75A94"/>
    <w:rsid w:val="00CA4DBE"/>
    <w:rsid w:val="00CA53B0"/>
    <w:rsid w:val="00CB2EDF"/>
    <w:rsid w:val="00CC6D7F"/>
    <w:rsid w:val="00CD220C"/>
    <w:rsid w:val="00CD343D"/>
    <w:rsid w:val="00CE5932"/>
    <w:rsid w:val="00CF55E2"/>
    <w:rsid w:val="00CF6FE6"/>
    <w:rsid w:val="00CF75E0"/>
    <w:rsid w:val="00D011DF"/>
    <w:rsid w:val="00D075A6"/>
    <w:rsid w:val="00D11458"/>
    <w:rsid w:val="00D12AB2"/>
    <w:rsid w:val="00D2164F"/>
    <w:rsid w:val="00D25BF7"/>
    <w:rsid w:val="00D265BE"/>
    <w:rsid w:val="00D416EC"/>
    <w:rsid w:val="00D43DAB"/>
    <w:rsid w:val="00D460AC"/>
    <w:rsid w:val="00D46BC8"/>
    <w:rsid w:val="00D55D3F"/>
    <w:rsid w:val="00D67BE4"/>
    <w:rsid w:val="00D7048E"/>
    <w:rsid w:val="00D7061F"/>
    <w:rsid w:val="00D76E04"/>
    <w:rsid w:val="00D80396"/>
    <w:rsid w:val="00D81F60"/>
    <w:rsid w:val="00D823BD"/>
    <w:rsid w:val="00D854B9"/>
    <w:rsid w:val="00D92BCB"/>
    <w:rsid w:val="00D93D73"/>
    <w:rsid w:val="00D958F1"/>
    <w:rsid w:val="00DA3A43"/>
    <w:rsid w:val="00DB0B23"/>
    <w:rsid w:val="00DB3E13"/>
    <w:rsid w:val="00DE660B"/>
    <w:rsid w:val="00DE69BF"/>
    <w:rsid w:val="00E07F10"/>
    <w:rsid w:val="00E11998"/>
    <w:rsid w:val="00E17DED"/>
    <w:rsid w:val="00E27251"/>
    <w:rsid w:val="00E27C1E"/>
    <w:rsid w:val="00E33BA6"/>
    <w:rsid w:val="00E424A2"/>
    <w:rsid w:val="00E4306C"/>
    <w:rsid w:val="00E515B8"/>
    <w:rsid w:val="00E864E7"/>
    <w:rsid w:val="00E940F1"/>
    <w:rsid w:val="00EC4755"/>
    <w:rsid w:val="00EC72E1"/>
    <w:rsid w:val="00ED4357"/>
    <w:rsid w:val="00EF777C"/>
    <w:rsid w:val="00EF783F"/>
    <w:rsid w:val="00F03766"/>
    <w:rsid w:val="00F05A30"/>
    <w:rsid w:val="00F10207"/>
    <w:rsid w:val="00F132DD"/>
    <w:rsid w:val="00F20604"/>
    <w:rsid w:val="00F25513"/>
    <w:rsid w:val="00F30A33"/>
    <w:rsid w:val="00F44BC8"/>
    <w:rsid w:val="00F50BDA"/>
    <w:rsid w:val="00F50E11"/>
    <w:rsid w:val="00F50EE6"/>
    <w:rsid w:val="00F61351"/>
    <w:rsid w:val="00F625F9"/>
    <w:rsid w:val="00F6788C"/>
    <w:rsid w:val="00F937DB"/>
    <w:rsid w:val="00FC49F6"/>
    <w:rsid w:val="00FD108A"/>
    <w:rsid w:val="00FD63F9"/>
    <w:rsid w:val="00FD74F7"/>
    <w:rsid w:val="00FE032D"/>
    <w:rsid w:val="00FE192D"/>
    <w:rsid w:val="00FE2C52"/>
    <w:rsid w:val="00FE60ED"/>
    <w:rsid w:val="00FF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6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5149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D0C5F"/>
    <w:pPr>
      <w:keepNext/>
      <w:spacing w:before="240" w:after="60"/>
      <w:ind w:firstLine="22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D0C5F"/>
    <w:pPr>
      <w:keepNext/>
      <w:spacing w:before="240" w:after="60"/>
      <w:ind w:firstLine="22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9D0C5F"/>
    <w:pPr>
      <w:keepNext/>
      <w:spacing w:before="240" w:after="60"/>
      <w:ind w:firstLine="227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0C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D0C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D0C5F"/>
    <w:rPr>
      <w:rFonts w:ascii="Arial" w:eastAsia="Times New Roman" w:hAnsi="Arial" w:cs="Arial"/>
      <w:b/>
      <w:bCs/>
      <w:sz w:val="26"/>
      <w:lang w:eastAsia="ru-RU"/>
    </w:rPr>
  </w:style>
  <w:style w:type="paragraph" w:styleId="a4">
    <w:name w:val="footnote text"/>
    <w:basedOn w:val="a0"/>
    <w:link w:val="a5"/>
    <w:uiPriority w:val="99"/>
    <w:semiHidden/>
    <w:rsid w:val="00997FE1"/>
    <w:rPr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997FE1"/>
    <w:rPr>
      <w:sz w:val="22"/>
      <w:szCs w:val="20"/>
    </w:rPr>
  </w:style>
  <w:style w:type="character" w:styleId="a6">
    <w:name w:val="footnote reference"/>
    <w:basedOn w:val="a1"/>
    <w:uiPriority w:val="99"/>
    <w:semiHidden/>
    <w:unhideWhenUsed/>
    <w:rsid w:val="00646B81"/>
    <w:rPr>
      <w:vertAlign w:val="superscript"/>
    </w:rPr>
  </w:style>
  <w:style w:type="paragraph" w:styleId="a7">
    <w:name w:val="Body Text"/>
    <w:basedOn w:val="a0"/>
    <w:link w:val="a8"/>
    <w:rsid w:val="00B05149"/>
    <w:pPr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1"/>
    <w:link w:val="a7"/>
    <w:rsid w:val="00B05149"/>
    <w:rPr>
      <w:rFonts w:eastAsia="Times New Roman"/>
      <w:b/>
      <w:bCs/>
      <w:sz w:val="28"/>
      <w:szCs w:val="28"/>
      <w:lang w:eastAsia="ru-RU"/>
    </w:rPr>
  </w:style>
  <w:style w:type="paragraph" w:styleId="a9">
    <w:name w:val="Body Text Indent"/>
    <w:basedOn w:val="a0"/>
    <w:link w:val="aa"/>
    <w:unhideWhenUsed/>
    <w:rsid w:val="009D0C5F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9D0C5F"/>
    <w:rPr>
      <w:rFonts w:eastAsia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9D0C5F"/>
    <w:pPr>
      <w:tabs>
        <w:tab w:val="center" w:pos="4677"/>
        <w:tab w:val="right" w:pos="9355"/>
      </w:tabs>
      <w:ind w:firstLine="227"/>
      <w:jc w:val="both"/>
    </w:pPr>
  </w:style>
  <w:style w:type="character" w:customStyle="1" w:styleId="ac">
    <w:name w:val="Верхний колонтитул Знак"/>
    <w:basedOn w:val="a1"/>
    <w:link w:val="ab"/>
    <w:uiPriority w:val="99"/>
    <w:rsid w:val="009D0C5F"/>
    <w:rPr>
      <w:rFonts w:eastAsia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9D0C5F"/>
    <w:pPr>
      <w:tabs>
        <w:tab w:val="center" w:pos="4677"/>
        <w:tab w:val="right" w:pos="9355"/>
      </w:tabs>
      <w:ind w:firstLine="227"/>
      <w:jc w:val="both"/>
    </w:pPr>
  </w:style>
  <w:style w:type="character" w:customStyle="1" w:styleId="ae">
    <w:name w:val="Нижний колонтитул Знак"/>
    <w:basedOn w:val="a1"/>
    <w:link w:val="ad"/>
    <w:uiPriority w:val="99"/>
    <w:rsid w:val="009D0C5F"/>
    <w:rPr>
      <w:rFonts w:eastAsia="Times New Roman"/>
      <w:sz w:val="24"/>
      <w:szCs w:val="24"/>
      <w:lang w:eastAsia="ru-RU"/>
    </w:rPr>
  </w:style>
  <w:style w:type="character" w:styleId="af">
    <w:name w:val="page number"/>
    <w:basedOn w:val="a1"/>
    <w:rsid w:val="009D0C5F"/>
  </w:style>
  <w:style w:type="paragraph" w:styleId="21">
    <w:name w:val="List 2"/>
    <w:basedOn w:val="a0"/>
    <w:rsid w:val="009D0C5F"/>
    <w:pPr>
      <w:ind w:left="566" w:hanging="283"/>
      <w:jc w:val="both"/>
    </w:pPr>
  </w:style>
  <w:style w:type="paragraph" w:styleId="af0">
    <w:name w:val="Title"/>
    <w:basedOn w:val="a0"/>
    <w:link w:val="af1"/>
    <w:qFormat/>
    <w:rsid w:val="009D0C5F"/>
    <w:pPr>
      <w:spacing w:before="240" w:after="60"/>
      <w:ind w:firstLine="22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1"/>
    <w:link w:val="af0"/>
    <w:rsid w:val="009D0C5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2">
    <w:name w:val="Символ сноски"/>
    <w:basedOn w:val="a1"/>
    <w:rsid w:val="009D0C5F"/>
    <w:rPr>
      <w:vertAlign w:val="superscript"/>
    </w:rPr>
  </w:style>
  <w:style w:type="character" w:customStyle="1" w:styleId="af3">
    <w:name w:val="Текст выноски Знак"/>
    <w:basedOn w:val="a1"/>
    <w:link w:val="af4"/>
    <w:uiPriority w:val="99"/>
    <w:semiHidden/>
    <w:rsid w:val="009D0C5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9D0C5F"/>
    <w:pPr>
      <w:ind w:firstLine="227"/>
      <w:jc w:val="both"/>
    </w:pPr>
    <w:rPr>
      <w:rFonts w:ascii="Tahoma" w:hAnsi="Tahoma" w:cs="Tahoma"/>
      <w:sz w:val="16"/>
      <w:szCs w:val="16"/>
    </w:rPr>
  </w:style>
  <w:style w:type="paragraph" w:styleId="af5">
    <w:name w:val="List Paragraph"/>
    <w:basedOn w:val="a0"/>
    <w:uiPriority w:val="34"/>
    <w:qFormat/>
    <w:rsid w:val="009D0C5F"/>
    <w:pPr>
      <w:ind w:left="720" w:firstLine="227"/>
      <w:contextualSpacing/>
      <w:jc w:val="both"/>
    </w:pPr>
  </w:style>
  <w:style w:type="paragraph" w:customStyle="1" w:styleId="af6">
    <w:name w:val="Ирмос"/>
    <w:basedOn w:val="a0"/>
    <w:next w:val="a0"/>
    <w:rsid w:val="009D0C5F"/>
    <w:pPr>
      <w:keepLines/>
      <w:overflowPunct w:val="0"/>
      <w:autoSpaceDE w:val="0"/>
      <w:autoSpaceDN w:val="0"/>
      <w:adjustRightInd w:val="0"/>
      <w:ind w:firstLine="227"/>
      <w:jc w:val="both"/>
      <w:textAlignment w:val="baseline"/>
    </w:pPr>
    <w:rPr>
      <w:sz w:val="20"/>
      <w:szCs w:val="20"/>
    </w:rPr>
  </w:style>
  <w:style w:type="paragraph" w:styleId="a">
    <w:name w:val="List Bullet"/>
    <w:basedOn w:val="a0"/>
    <w:uiPriority w:val="99"/>
    <w:unhideWhenUsed/>
    <w:rsid w:val="009D0C5F"/>
    <w:pPr>
      <w:numPr>
        <w:numId w:val="15"/>
      </w:numPr>
      <w:contextualSpacing/>
      <w:jc w:val="both"/>
    </w:pPr>
  </w:style>
  <w:style w:type="paragraph" w:customStyle="1" w:styleId="Default">
    <w:name w:val="Default"/>
    <w:rsid w:val="002109AF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character" w:styleId="af7">
    <w:name w:val="Hyperlink"/>
    <w:basedOn w:val="a1"/>
    <w:uiPriority w:val="99"/>
    <w:semiHidden/>
    <w:unhideWhenUsed/>
    <w:rsid w:val="00210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mir.ru/patriarx-pimen-vospominaniya-sovremenn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slavie.ru/guest/36229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triarchia.ru/db/text/122763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da.ru/site_pub/894029.htm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oir.ru/president/works/273/63" TargetMode="External"/><Relationship Id="rId3" Type="http://schemas.openxmlformats.org/officeDocument/2006/relationships/hyperlink" Target="http://www.libussr.ru/doc_ussr/usr_17302.htm" TargetMode="External"/><Relationship Id="rId7" Type="http://schemas.openxmlformats.org/officeDocument/2006/relationships/hyperlink" Target="http://www.rusoir.ru/president/works/249/" TargetMode="External"/><Relationship Id="rId2" Type="http://schemas.openxmlformats.org/officeDocument/2006/relationships/hyperlink" Target="http://www.hist.msu.ru/ER/Etext/cnst1977.htm" TargetMode="External"/><Relationship Id="rId1" Type="http://schemas.openxmlformats.org/officeDocument/2006/relationships/hyperlink" Target="http://law.edu.ru/norm/norm.asp?normID=1119186" TargetMode="External"/><Relationship Id="rId6" Type="http://schemas.openxmlformats.org/officeDocument/2006/relationships/hyperlink" Target="http://www.rusoir.ru/president/works/268/" TargetMode="External"/><Relationship Id="rId11" Type="http://schemas.openxmlformats.org/officeDocument/2006/relationships/hyperlink" Target="http://krotov.info/acts/20/1920/shtric_02.htm" TargetMode="External"/><Relationship Id="rId5" Type="http://schemas.openxmlformats.org/officeDocument/2006/relationships/hyperlink" Target="http://www.rusoir.ru/president/works/246/" TargetMode="External"/><Relationship Id="rId10" Type="http://schemas.openxmlformats.org/officeDocument/2006/relationships/hyperlink" Target="http://www.bogoslov.ru/text/1603819.html" TargetMode="External"/><Relationship Id="rId4" Type="http://schemas.openxmlformats.org/officeDocument/2006/relationships/hyperlink" Target="http://libelli.ru/works/document.htm" TargetMode="External"/><Relationship Id="rId9" Type="http://schemas.openxmlformats.org/officeDocument/2006/relationships/hyperlink" Target="http://www.rusoir.ru/president/works/1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87CD-F5CF-4AE7-8CF8-36D24508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27</Pages>
  <Words>6741</Words>
  <Characters>38430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Ианнуарий</dc:creator>
  <cp:lastModifiedBy>Адриан</cp:lastModifiedBy>
  <cp:revision>11</cp:revision>
  <cp:lastPrinted>2012-05-27T12:14:00Z</cp:lastPrinted>
  <dcterms:created xsi:type="dcterms:W3CDTF">2012-05-31T08:18:00Z</dcterms:created>
  <dcterms:modified xsi:type="dcterms:W3CDTF">2012-06-05T10:01:00Z</dcterms:modified>
</cp:coreProperties>
</file>